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CD9FC" w14:textId="1CE6FD6C" w:rsidR="004C6E4C" w:rsidRDefault="00FA4567">
      <w:pPr>
        <w:pStyle w:val="Tittel"/>
        <w:rPr>
          <w:lang w:val="nn-NO"/>
        </w:rPr>
      </w:pPr>
      <w:bookmarkStart w:id="0" w:name="_GoBack"/>
      <w:bookmarkEnd w:id="0"/>
      <w:r w:rsidRPr="004F4BE2">
        <w:rPr>
          <w:lang w:val="nn-NO"/>
        </w:rPr>
        <w:t>FORSKRIFT FOR SLAMTØMMING</w:t>
      </w:r>
      <w:r w:rsidR="009461AE">
        <w:rPr>
          <w:lang w:val="nn-NO"/>
        </w:rPr>
        <w:t xml:space="preserve"> </w:t>
      </w:r>
      <w:r w:rsidR="002D5123">
        <w:rPr>
          <w:lang w:val="nn-NO"/>
        </w:rPr>
        <w:t>FOR</w:t>
      </w:r>
    </w:p>
    <w:p w14:paraId="6494D825" w14:textId="460520E4" w:rsidR="002D5123" w:rsidRDefault="002D5123">
      <w:pPr>
        <w:pStyle w:val="Tittel"/>
        <w:rPr>
          <w:lang w:val="nn-NO"/>
        </w:rPr>
      </w:pPr>
      <w:r>
        <w:rPr>
          <w:lang w:val="nn-NO"/>
        </w:rPr>
        <w:t>FEDJE KOMMUNE</w:t>
      </w:r>
    </w:p>
    <w:p w14:paraId="7D63820B" w14:textId="77777777" w:rsidR="004C6E4C" w:rsidRPr="004F4BE2" w:rsidRDefault="00FA4567">
      <w:pPr>
        <w:spacing w:before="260"/>
        <w:ind w:left="676"/>
        <w:jc w:val="both"/>
        <w:rPr>
          <w:i/>
          <w:lang w:val="nn-NO"/>
        </w:rPr>
      </w:pPr>
      <w:r w:rsidRPr="004F4BE2">
        <w:rPr>
          <w:i/>
          <w:lang w:val="nn-NO"/>
        </w:rPr>
        <w:t>Med heimel i lov av 13.mars 1981 nr. 6 om «vern mot forurensninger og om avfall» (Forureiningslova)</w:t>
      </w:r>
    </w:p>
    <w:p w14:paraId="6D80D69B" w14:textId="77777777" w:rsidR="004C6E4C" w:rsidRPr="004F4BE2" w:rsidRDefault="00FA4567">
      <w:pPr>
        <w:spacing w:before="39" w:line="276" w:lineRule="auto"/>
        <w:ind w:left="675" w:right="783"/>
        <w:jc w:val="both"/>
        <w:rPr>
          <w:i/>
          <w:lang w:val="nn-NO"/>
        </w:rPr>
      </w:pPr>
      <w:r w:rsidRPr="004F4BE2">
        <w:rPr>
          <w:i/>
          <w:lang w:val="nn-NO"/>
        </w:rPr>
        <w:t>§ 26, 3. ledd, § 30 2. og 3. ledd og § 34, er det innført tvungen tømming av slamavskiljarar, tette slamtankar m.m. i føljande kommunar: Alver, Austrheim, Fedje, Gulen, Masfjorden, Modalen og Solund.</w:t>
      </w:r>
    </w:p>
    <w:p w14:paraId="02B5E6D5" w14:textId="77777777" w:rsidR="004C6E4C" w:rsidRPr="004F4BE2" w:rsidRDefault="004C6E4C">
      <w:pPr>
        <w:pStyle w:val="Brdtekst"/>
        <w:spacing w:before="7"/>
        <w:rPr>
          <w:i/>
          <w:sz w:val="29"/>
          <w:lang w:val="nn-NO"/>
        </w:rPr>
      </w:pPr>
    </w:p>
    <w:p w14:paraId="176529DC" w14:textId="431E90B9" w:rsidR="004C6E4C" w:rsidRPr="004F4BE2" w:rsidRDefault="0061083C">
      <w:pPr>
        <w:ind w:left="676"/>
        <w:rPr>
          <w:rFonts w:ascii="Calibri Light"/>
          <w:sz w:val="40"/>
          <w:lang w:val="nn-NO"/>
        </w:rPr>
      </w:pPr>
      <w:r>
        <w:rPr>
          <w:noProof/>
          <w:lang w:val="nn-NO"/>
        </w:rPr>
        <mc:AlternateContent>
          <mc:Choice Requires="wps">
            <w:drawing>
              <wp:anchor distT="0" distB="0" distL="114300" distR="114300" simplePos="0" relativeHeight="15729152" behindDoc="0" locked="0" layoutInCell="1" allowOverlap="1" wp14:anchorId="36FDEC9B" wp14:editId="67304D9E">
                <wp:simplePos x="0" y="0"/>
                <wp:positionH relativeFrom="page">
                  <wp:posOffset>880745</wp:posOffset>
                </wp:positionH>
                <wp:positionV relativeFrom="paragraph">
                  <wp:posOffset>333375</wp:posOffset>
                </wp:positionV>
                <wp:extent cx="5797550" cy="6350"/>
                <wp:effectExtent l="0" t="0" r="0" b="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35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5127698" id="Rectangle 7" o:spid="_x0000_s1026" style="position:absolute;margin-left:69.35pt;margin-top:26.25pt;width:456.5pt;height:.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" fillcolor="#ec7c30" stroked="f">
                <w10:wrap anchorx="page"/>
              </v:rect>
            </w:pict>
          </mc:Fallback>
        </mc:AlternateContent>
      </w:r>
      <w:r w:rsidR="00FA4567" w:rsidRPr="004F4BE2">
        <w:rPr>
          <w:rFonts w:ascii="Calibri Light"/>
          <w:color w:val="252525"/>
          <w:sz w:val="40"/>
          <w:lang w:val="nn-NO"/>
        </w:rPr>
        <w:t>Kapitteloversikt:</w:t>
      </w:r>
    </w:p>
    <w:sdt>
      <w:sdtPr>
        <w:rPr>
          <w:lang w:val="nn-NO"/>
        </w:rPr>
        <w:id w:val="-1643413805"/>
        <w:docPartObj>
          <w:docPartGallery w:val="Table of Contents"/>
          <w:docPartUnique/>
        </w:docPartObj>
      </w:sdtPr>
      <w:sdtEndPr/>
      <w:sdtContent>
        <w:p w14:paraId="1F03A468" w14:textId="77777777" w:rsidR="004C6E4C" w:rsidRPr="004F4BE2" w:rsidRDefault="002D7F5C">
          <w:pPr>
            <w:pStyle w:val="INNH1"/>
            <w:tabs>
              <w:tab w:val="right" w:leader="dot" w:pos="9739"/>
            </w:tabs>
            <w:spacing w:before="168"/>
            <w:rPr>
              <w:lang w:val="nn-NO"/>
            </w:rPr>
          </w:pPr>
          <w:hyperlink w:anchor="_bookmark0" w:history="1">
            <w:r w:rsidR="00FA4567" w:rsidRPr="004F4BE2">
              <w:rPr>
                <w:lang w:val="nn-NO"/>
              </w:rPr>
              <w:t>Kapittel 1: Heimel og</w:t>
            </w:r>
            <w:r w:rsidR="00FA4567" w:rsidRPr="004F4BE2">
              <w:rPr>
                <w:spacing w:val="-6"/>
                <w:lang w:val="nn-NO"/>
              </w:rPr>
              <w:t xml:space="preserve"> </w:t>
            </w:r>
            <w:r w:rsidR="00FA4567" w:rsidRPr="004F4BE2">
              <w:rPr>
                <w:lang w:val="nn-NO"/>
              </w:rPr>
              <w:t>geografisk</w:t>
            </w:r>
            <w:r w:rsidR="00FA4567" w:rsidRPr="004F4BE2">
              <w:rPr>
                <w:spacing w:val="-2"/>
                <w:lang w:val="nn-NO"/>
              </w:rPr>
              <w:t xml:space="preserve"> </w:t>
            </w:r>
            <w:r w:rsidR="00FA4567" w:rsidRPr="004F4BE2">
              <w:rPr>
                <w:lang w:val="nn-NO"/>
              </w:rPr>
              <w:t>verkeområde</w:t>
            </w:r>
            <w:r w:rsidR="00FA4567" w:rsidRPr="004F4BE2">
              <w:rPr>
                <w:lang w:val="nn-NO"/>
              </w:rPr>
              <w:tab/>
              <w:t>1</w:t>
            </w:r>
          </w:hyperlink>
        </w:p>
        <w:p w14:paraId="69C6FF33" w14:textId="77777777" w:rsidR="004C6E4C" w:rsidRPr="004F4BE2" w:rsidRDefault="002D7F5C">
          <w:pPr>
            <w:pStyle w:val="INNH1"/>
            <w:tabs>
              <w:tab w:val="right" w:leader="dot" w:pos="9739"/>
            </w:tabs>
            <w:spacing w:before="139"/>
            <w:rPr>
              <w:lang w:val="nn-NO"/>
            </w:rPr>
          </w:pPr>
          <w:hyperlink w:anchor="_bookmark1" w:history="1">
            <w:r w:rsidR="00FA4567" w:rsidRPr="004F4BE2">
              <w:rPr>
                <w:lang w:val="nn-NO"/>
              </w:rPr>
              <w:t>Kapittel 2.</w:t>
            </w:r>
            <w:r w:rsidR="00FA4567" w:rsidRPr="004F4BE2">
              <w:rPr>
                <w:spacing w:val="-1"/>
                <w:lang w:val="nn-NO"/>
              </w:rPr>
              <w:t xml:space="preserve"> </w:t>
            </w:r>
            <w:r w:rsidR="00FA4567" w:rsidRPr="004F4BE2">
              <w:rPr>
                <w:lang w:val="nn-NO"/>
              </w:rPr>
              <w:t>Generelle</w:t>
            </w:r>
            <w:r w:rsidR="00FA4567" w:rsidRPr="004F4BE2">
              <w:rPr>
                <w:spacing w:val="-2"/>
                <w:lang w:val="nn-NO"/>
              </w:rPr>
              <w:t xml:space="preserve"> </w:t>
            </w:r>
            <w:r w:rsidR="00FA4567" w:rsidRPr="004F4BE2">
              <w:rPr>
                <w:lang w:val="nn-NO"/>
              </w:rPr>
              <w:t>avgjerder</w:t>
            </w:r>
            <w:r w:rsidR="00FA4567" w:rsidRPr="004F4BE2">
              <w:rPr>
                <w:lang w:val="nn-NO"/>
              </w:rPr>
              <w:tab/>
              <w:t>2</w:t>
            </w:r>
          </w:hyperlink>
        </w:p>
        <w:p w14:paraId="12392411" w14:textId="77777777" w:rsidR="004C6E4C" w:rsidRPr="004F4BE2" w:rsidRDefault="002D7F5C">
          <w:pPr>
            <w:pStyle w:val="INNH1"/>
            <w:tabs>
              <w:tab w:val="right" w:leader="dot" w:pos="9739"/>
            </w:tabs>
            <w:rPr>
              <w:lang w:val="nn-NO"/>
            </w:rPr>
          </w:pPr>
          <w:hyperlink w:anchor="_bookmark2" w:history="1">
            <w:r w:rsidR="00FA4567" w:rsidRPr="004F4BE2">
              <w:rPr>
                <w:lang w:val="nn-NO"/>
              </w:rPr>
              <w:t>Kapittel 3. Tømming</w:t>
            </w:r>
            <w:r w:rsidR="00FA4567" w:rsidRPr="004F4BE2">
              <w:rPr>
                <w:lang w:val="nn-NO"/>
              </w:rPr>
              <w:tab/>
              <w:t>4</w:t>
            </w:r>
          </w:hyperlink>
        </w:p>
        <w:p w14:paraId="3529602A" w14:textId="77777777" w:rsidR="004C6E4C" w:rsidRPr="004F4BE2" w:rsidRDefault="002D7F5C">
          <w:pPr>
            <w:pStyle w:val="INNH1"/>
            <w:tabs>
              <w:tab w:val="right" w:leader="dot" w:pos="9740"/>
            </w:tabs>
            <w:spacing w:before="144"/>
            <w:rPr>
              <w:lang w:val="nn-NO"/>
            </w:rPr>
          </w:pPr>
          <w:hyperlink w:anchor="_bookmark3" w:history="1">
            <w:r w:rsidR="00FA4567" w:rsidRPr="004F4BE2">
              <w:rPr>
                <w:lang w:val="nn-NO"/>
              </w:rPr>
              <w:t>Kapittel</w:t>
            </w:r>
            <w:r w:rsidR="00FA4567" w:rsidRPr="004F4BE2">
              <w:rPr>
                <w:spacing w:val="-1"/>
                <w:lang w:val="nn-NO"/>
              </w:rPr>
              <w:t xml:space="preserve"> </w:t>
            </w:r>
            <w:r w:rsidR="00FA4567" w:rsidRPr="004F4BE2">
              <w:rPr>
                <w:lang w:val="nn-NO"/>
              </w:rPr>
              <w:t>4. Gebyr</w:t>
            </w:r>
            <w:r w:rsidR="00FA4567" w:rsidRPr="004F4BE2">
              <w:rPr>
                <w:lang w:val="nn-NO"/>
              </w:rPr>
              <w:tab/>
              <w:t>5</w:t>
            </w:r>
          </w:hyperlink>
        </w:p>
        <w:p w14:paraId="0F5B09BF" w14:textId="77777777" w:rsidR="004C6E4C" w:rsidRPr="004F4BE2" w:rsidRDefault="002D7F5C">
          <w:pPr>
            <w:pStyle w:val="INNH1"/>
            <w:tabs>
              <w:tab w:val="right" w:leader="dot" w:pos="9739"/>
            </w:tabs>
            <w:rPr>
              <w:lang w:val="nn-NO"/>
            </w:rPr>
          </w:pPr>
          <w:hyperlink w:anchor="_bookmark4" w:history="1">
            <w:r w:rsidR="00FA4567" w:rsidRPr="004F4BE2">
              <w:rPr>
                <w:lang w:val="nn-NO"/>
              </w:rPr>
              <w:t>Kapittel 5.</w:t>
            </w:r>
            <w:r w:rsidR="00FA4567" w:rsidRPr="004F4BE2">
              <w:rPr>
                <w:spacing w:val="-1"/>
                <w:lang w:val="nn-NO"/>
              </w:rPr>
              <w:t xml:space="preserve"> </w:t>
            </w:r>
            <w:r w:rsidR="00FA4567" w:rsidRPr="004F4BE2">
              <w:rPr>
                <w:lang w:val="nn-NO"/>
              </w:rPr>
              <w:t>Avsluttande</w:t>
            </w:r>
            <w:r w:rsidR="00FA4567" w:rsidRPr="004F4BE2">
              <w:rPr>
                <w:spacing w:val="-2"/>
                <w:lang w:val="nn-NO"/>
              </w:rPr>
              <w:t xml:space="preserve"> </w:t>
            </w:r>
            <w:r w:rsidR="00FA4567" w:rsidRPr="004F4BE2">
              <w:rPr>
                <w:lang w:val="nn-NO"/>
              </w:rPr>
              <w:t>føresegner</w:t>
            </w:r>
            <w:r w:rsidR="00FA4567" w:rsidRPr="004F4BE2">
              <w:rPr>
                <w:lang w:val="nn-NO"/>
              </w:rPr>
              <w:tab/>
              <w:t>5</w:t>
            </w:r>
          </w:hyperlink>
        </w:p>
      </w:sdtContent>
    </w:sdt>
    <w:p w14:paraId="329199BD" w14:textId="3AD245B4" w:rsidR="004C6E4C" w:rsidRPr="004F4BE2" w:rsidRDefault="0061083C">
      <w:pPr>
        <w:pStyle w:val="Overskrift1"/>
        <w:spacing w:before="798"/>
        <w:rPr>
          <w:i/>
          <w:lang w:val="nn-NO"/>
        </w:rPr>
      </w:pPr>
      <w:r>
        <w:rPr>
          <w:noProof/>
          <w:lang w:val="nn-NO"/>
        </w:rPr>
        <mc:AlternateContent>
          <mc:Choice Requires="wps">
            <w:drawing>
              <wp:anchor distT="0" distB="0" distL="0" distR="0" simplePos="0" relativeHeight="487587840" behindDoc="1" locked="0" layoutInCell="1" allowOverlap="1" wp14:anchorId="466AB759" wp14:editId="0F152FAA">
                <wp:simplePos x="0" y="0"/>
                <wp:positionH relativeFrom="page">
                  <wp:posOffset>880745</wp:posOffset>
                </wp:positionH>
                <wp:positionV relativeFrom="paragraph">
                  <wp:posOffset>840105</wp:posOffset>
                </wp:positionV>
                <wp:extent cx="5797550" cy="6350"/>
                <wp:effectExtent l="0" t="0" r="0" b="0"/>
                <wp:wrapTopAndBottom/>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35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CCC7D6C" id="Rectangle 6" o:spid="_x0000_s1026" style="position:absolute;margin-left:69.35pt;margin-top:66.15pt;width:456.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" fillcolor="#ec7c30" stroked="f">
                <w10:wrap type="topAndBottom" anchorx="page"/>
              </v:rect>
            </w:pict>
          </mc:Fallback>
        </mc:AlternateContent>
      </w:r>
      <w:bookmarkStart w:id="1" w:name="Kapittel_1:_Heimel_og_geografisk_verkeom"/>
      <w:bookmarkStart w:id="2" w:name="_bookmark0"/>
      <w:bookmarkEnd w:id="1"/>
      <w:bookmarkEnd w:id="2"/>
      <w:r w:rsidR="00FA4567" w:rsidRPr="004F4BE2">
        <w:rPr>
          <w:color w:val="252525"/>
          <w:lang w:val="nn-NO"/>
        </w:rPr>
        <w:t>Kapittel 1: Heimel og geografisk verkeområde</w:t>
      </w:r>
      <w:r w:rsidR="00FA4567" w:rsidRPr="004F4BE2">
        <w:rPr>
          <w:i/>
          <w:color w:val="252525"/>
          <w:lang w:val="nn-NO"/>
        </w:rPr>
        <w:t xml:space="preserve">  </w:t>
      </w:r>
    </w:p>
    <w:p w14:paraId="16C3A7BA" w14:textId="77777777" w:rsidR="004C6E4C" w:rsidRPr="004F4BE2" w:rsidRDefault="004C6E4C">
      <w:pPr>
        <w:pStyle w:val="Brdtekst"/>
        <w:rPr>
          <w:rFonts w:ascii="Calibri Light"/>
          <w:i/>
          <w:sz w:val="20"/>
          <w:lang w:val="nn-NO"/>
        </w:rPr>
      </w:pPr>
    </w:p>
    <w:p w14:paraId="6B0649A8" w14:textId="77777777" w:rsidR="004C6E4C" w:rsidRPr="004F4BE2" w:rsidRDefault="004C6E4C">
      <w:pPr>
        <w:pStyle w:val="Brdtekst"/>
        <w:spacing w:before="5"/>
        <w:rPr>
          <w:rFonts w:ascii="Calibri Light"/>
          <w:i/>
          <w:sz w:val="24"/>
          <w:lang w:val="nn-NO"/>
        </w:rPr>
      </w:pPr>
    </w:p>
    <w:tbl>
      <w:tblPr>
        <w:tblStyle w:val="TableNormal"/>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6"/>
        <w:gridCol w:w="3451"/>
      </w:tblGrid>
      <w:tr w:rsidR="004C6E4C" w:rsidRPr="004F4BE2" w14:paraId="00E14137" w14:textId="77777777">
        <w:trPr>
          <w:trHeight w:val="455"/>
        </w:trPr>
        <w:tc>
          <w:tcPr>
            <w:tcW w:w="3446" w:type="dxa"/>
          </w:tcPr>
          <w:p w14:paraId="6B44AFFC" w14:textId="77777777" w:rsidR="004C6E4C" w:rsidRPr="004F4BE2" w:rsidRDefault="00FA4567">
            <w:pPr>
              <w:pStyle w:val="TableParagraph"/>
              <w:rPr>
                <w:b/>
                <w:sz w:val="21"/>
                <w:lang w:val="nn-NO"/>
              </w:rPr>
            </w:pPr>
            <w:r w:rsidRPr="004F4BE2">
              <w:rPr>
                <w:b/>
                <w:sz w:val="21"/>
                <w:lang w:val="nn-NO"/>
              </w:rPr>
              <w:t>Namn på kommune</w:t>
            </w:r>
          </w:p>
        </w:tc>
        <w:tc>
          <w:tcPr>
            <w:tcW w:w="3451" w:type="dxa"/>
          </w:tcPr>
          <w:p w14:paraId="45203D6C" w14:textId="77777777" w:rsidR="004C6E4C" w:rsidRPr="004F4BE2" w:rsidRDefault="00FA4567">
            <w:pPr>
              <w:pStyle w:val="TableParagraph"/>
              <w:rPr>
                <w:b/>
                <w:sz w:val="21"/>
                <w:lang w:val="nn-NO"/>
              </w:rPr>
            </w:pPr>
            <w:r w:rsidRPr="004F4BE2">
              <w:rPr>
                <w:b/>
                <w:sz w:val="21"/>
                <w:lang w:val="nn-NO"/>
              </w:rPr>
              <w:t>Dato</w:t>
            </w:r>
          </w:p>
        </w:tc>
      </w:tr>
      <w:tr w:rsidR="004C6E4C" w:rsidRPr="004F4BE2" w14:paraId="0D926266" w14:textId="77777777">
        <w:trPr>
          <w:trHeight w:val="469"/>
        </w:trPr>
        <w:tc>
          <w:tcPr>
            <w:tcW w:w="3446" w:type="dxa"/>
          </w:tcPr>
          <w:p w14:paraId="5C8F7A73" w14:textId="77777777" w:rsidR="004C6E4C" w:rsidRPr="004F4BE2" w:rsidRDefault="00FA4567">
            <w:pPr>
              <w:pStyle w:val="TableParagraph"/>
              <w:rPr>
                <w:lang w:val="nn-NO"/>
              </w:rPr>
            </w:pPr>
            <w:r w:rsidRPr="004F4BE2">
              <w:rPr>
                <w:lang w:val="nn-NO"/>
              </w:rPr>
              <w:t>Alver kommune</w:t>
            </w:r>
          </w:p>
        </w:tc>
        <w:tc>
          <w:tcPr>
            <w:tcW w:w="3451" w:type="dxa"/>
          </w:tcPr>
          <w:p w14:paraId="075972B6" w14:textId="77777777" w:rsidR="004C6E4C" w:rsidRPr="004F4BE2" w:rsidRDefault="00FA4567">
            <w:pPr>
              <w:pStyle w:val="TableParagraph"/>
              <w:rPr>
                <w:b/>
                <w:lang w:val="nn-NO"/>
              </w:rPr>
            </w:pPr>
            <w:r w:rsidRPr="004F4BE2">
              <w:rPr>
                <w:b/>
                <w:lang w:val="nn-NO"/>
              </w:rPr>
              <w:t>01.01.2021</w:t>
            </w:r>
          </w:p>
        </w:tc>
      </w:tr>
      <w:tr w:rsidR="004C6E4C" w:rsidRPr="004F4BE2" w14:paraId="795AEA52" w14:textId="77777777">
        <w:trPr>
          <w:trHeight w:val="469"/>
        </w:trPr>
        <w:tc>
          <w:tcPr>
            <w:tcW w:w="3446" w:type="dxa"/>
          </w:tcPr>
          <w:p w14:paraId="43D591F6" w14:textId="77777777" w:rsidR="004C6E4C" w:rsidRPr="004F4BE2" w:rsidRDefault="00FA4567">
            <w:pPr>
              <w:pStyle w:val="TableParagraph"/>
              <w:rPr>
                <w:lang w:val="nn-NO"/>
              </w:rPr>
            </w:pPr>
            <w:r w:rsidRPr="004F4BE2">
              <w:rPr>
                <w:lang w:val="nn-NO"/>
              </w:rPr>
              <w:t>Austrheim kommune</w:t>
            </w:r>
          </w:p>
        </w:tc>
        <w:tc>
          <w:tcPr>
            <w:tcW w:w="3451" w:type="dxa"/>
          </w:tcPr>
          <w:p w14:paraId="734D58F7" w14:textId="77777777" w:rsidR="004C6E4C" w:rsidRPr="004F4BE2" w:rsidRDefault="00FA4567">
            <w:pPr>
              <w:pStyle w:val="TableParagraph"/>
              <w:rPr>
                <w:b/>
                <w:lang w:val="nn-NO"/>
              </w:rPr>
            </w:pPr>
            <w:r w:rsidRPr="004F4BE2">
              <w:rPr>
                <w:b/>
                <w:lang w:val="nn-NO"/>
              </w:rPr>
              <w:t>01.01.2021</w:t>
            </w:r>
          </w:p>
        </w:tc>
      </w:tr>
      <w:tr w:rsidR="004C6E4C" w:rsidRPr="004F4BE2" w14:paraId="1CB91F7E" w14:textId="77777777">
        <w:trPr>
          <w:trHeight w:val="469"/>
        </w:trPr>
        <w:tc>
          <w:tcPr>
            <w:tcW w:w="3446" w:type="dxa"/>
          </w:tcPr>
          <w:p w14:paraId="2FDC4FE4" w14:textId="77777777" w:rsidR="004C6E4C" w:rsidRPr="004F4BE2" w:rsidRDefault="00FA4567">
            <w:pPr>
              <w:pStyle w:val="TableParagraph"/>
              <w:rPr>
                <w:lang w:val="nn-NO"/>
              </w:rPr>
            </w:pPr>
            <w:r w:rsidRPr="004F4BE2">
              <w:rPr>
                <w:lang w:val="nn-NO"/>
              </w:rPr>
              <w:t>Fedje kommune</w:t>
            </w:r>
          </w:p>
        </w:tc>
        <w:tc>
          <w:tcPr>
            <w:tcW w:w="3451" w:type="dxa"/>
          </w:tcPr>
          <w:p w14:paraId="31F19A4C" w14:textId="77777777" w:rsidR="004C6E4C" w:rsidRPr="004F4BE2" w:rsidRDefault="00FA4567">
            <w:pPr>
              <w:pStyle w:val="TableParagraph"/>
              <w:rPr>
                <w:b/>
                <w:lang w:val="nn-NO"/>
              </w:rPr>
            </w:pPr>
            <w:r w:rsidRPr="004F4BE2">
              <w:rPr>
                <w:b/>
                <w:lang w:val="nn-NO"/>
              </w:rPr>
              <w:t>01.01.2021</w:t>
            </w:r>
          </w:p>
        </w:tc>
      </w:tr>
      <w:tr w:rsidR="004C6E4C" w:rsidRPr="004F4BE2" w14:paraId="542745A8" w14:textId="77777777">
        <w:trPr>
          <w:trHeight w:val="465"/>
        </w:trPr>
        <w:tc>
          <w:tcPr>
            <w:tcW w:w="3446" w:type="dxa"/>
          </w:tcPr>
          <w:p w14:paraId="04F9DC00" w14:textId="77777777" w:rsidR="004C6E4C" w:rsidRPr="004F4BE2" w:rsidRDefault="00FA4567">
            <w:pPr>
              <w:pStyle w:val="TableParagraph"/>
              <w:rPr>
                <w:lang w:val="nn-NO"/>
              </w:rPr>
            </w:pPr>
            <w:r w:rsidRPr="004F4BE2">
              <w:rPr>
                <w:lang w:val="nn-NO"/>
              </w:rPr>
              <w:t>Gulen kommune</w:t>
            </w:r>
          </w:p>
        </w:tc>
        <w:tc>
          <w:tcPr>
            <w:tcW w:w="3451" w:type="dxa"/>
          </w:tcPr>
          <w:p w14:paraId="00799A76" w14:textId="77777777" w:rsidR="004C6E4C" w:rsidRPr="004F4BE2" w:rsidRDefault="00FA4567">
            <w:pPr>
              <w:pStyle w:val="TableParagraph"/>
              <w:rPr>
                <w:b/>
                <w:lang w:val="nn-NO"/>
              </w:rPr>
            </w:pPr>
            <w:r w:rsidRPr="004F4BE2">
              <w:rPr>
                <w:b/>
                <w:lang w:val="nn-NO"/>
              </w:rPr>
              <w:t>01.01.2021</w:t>
            </w:r>
          </w:p>
        </w:tc>
      </w:tr>
      <w:tr w:rsidR="004C6E4C" w:rsidRPr="004F4BE2" w14:paraId="54A905CA" w14:textId="77777777">
        <w:trPr>
          <w:trHeight w:val="469"/>
        </w:trPr>
        <w:tc>
          <w:tcPr>
            <w:tcW w:w="3446" w:type="dxa"/>
          </w:tcPr>
          <w:p w14:paraId="01A81EFE" w14:textId="77777777" w:rsidR="004C6E4C" w:rsidRPr="004F4BE2" w:rsidRDefault="00FA4567">
            <w:pPr>
              <w:pStyle w:val="TableParagraph"/>
              <w:spacing w:before="6"/>
              <w:rPr>
                <w:lang w:val="nn-NO"/>
              </w:rPr>
            </w:pPr>
            <w:r w:rsidRPr="004F4BE2">
              <w:rPr>
                <w:lang w:val="nn-NO"/>
              </w:rPr>
              <w:t>Masfjorden kommune</w:t>
            </w:r>
          </w:p>
        </w:tc>
        <w:tc>
          <w:tcPr>
            <w:tcW w:w="3451" w:type="dxa"/>
          </w:tcPr>
          <w:p w14:paraId="29B9B6DD" w14:textId="77777777" w:rsidR="004C6E4C" w:rsidRPr="004F4BE2" w:rsidRDefault="00FA4567">
            <w:pPr>
              <w:pStyle w:val="TableParagraph"/>
              <w:spacing w:before="6"/>
              <w:rPr>
                <w:b/>
                <w:lang w:val="nn-NO"/>
              </w:rPr>
            </w:pPr>
            <w:r w:rsidRPr="004F4BE2">
              <w:rPr>
                <w:b/>
                <w:lang w:val="nn-NO"/>
              </w:rPr>
              <w:t>01.01.2021</w:t>
            </w:r>
          </w:p>
        </w:tc>
      </w:tr>
      <w:tr w:rsidR="004C6E4C" w:rsidRPr="004F4BE2" w14:paraId="235E6C75" w14:textId="77777777">
        <w:trPr>
          <w:trHeight w:val="469"/>
        </w:trPr>
        <w:tc>
          <w:tcPr>
            <w:tcW w:w="3446" w:type="dxa"/>
          </w:tcPr>
          <w:p w14:paraId="735002FD" w14:textId="77777777" w:rsidR="004C6E4C" w:rsidRPr="004F4BE2" w:rsidRDefault="00FA4567">
            <w:pPr>
              <w:pStyle w:val="TableParagraph"/>
              <w:rPr>
                <w:lang w:val="nn-NO"/>
              </w:rPr>
            </w:pPr>
            <w:r w:rsidRPr="004F4BE2">
              <w:rPr>
                <w:lang w:val="nn-NO"/>
              </w:rPr>
              <w:t>Modalen kommune</w:t>
            </w:r>
          </w:p>
        </w:tc>
        <w:tc>
          <w:tcPr>
            <w:tcW w:w="3451" w:type="dxa"/>
          </w:tcPr>
          <w:p w14:paraId="5F8F9BF2" w14:textId="77777777" w:rsidR="004C6E4C" w:rsidRPr="004F4BE2" w:rsidRDefault="00FA4567">
            <w:pPr>
              <w:pStyle w:val="TableParagraph"/>
              <w:rPr>
                <w:b/>
                <w:lang w:val="nn-NO"/>
              </w:rPr>
            </w:pPr>
            <w:r w:rsidRPr="004F4BE2">
              <w:rPr>
                <w:b/>
                <w:lang w:val="nn-NO"/>
              </w:rPr>
              <w:t>01.01.2021</w:t>
            </w:r>
          </w:p>
        </w:tc>
      </w:tr>
      <w:tr w:rsidR="004C6E4C" w:rsidRPr="004F4BE2" w14:paraId="6DDDE2A2" w14:textId="77777777">
        <w:trPr>
          <w:trHeight w:val="469"/>
        </w:trPr>
        <w:tc>
          <w:tcPr>
            <w:tcW w:w="3446" w:type="dxa"/>
          </w:tcPr>
          <w:p w14:paraId="78737A4D" w14:textId="77777777" w:rsidR="004C6E4C" w:rsidRPr="004F4BE2" w:rsidRDefault="00FA4567">
            <w:pPr>
              <w:pStyle w:val="TableParagraph"/>
              <w:rPr>
                <w:lang w:val="nn-NO"/>
              </w:rPr>
            </w:pPr>
            <w:r w:rsidRPr="004F4BE2">
              <w:rPr>
                <w:lang w:val="nn-NO"/>
              </w:rPr>
              <w:t>Solund kommune</w:t>
            </w:r>
          </w:p>
        </w:tc>
        <w:tc>
          <w:tcPr>
            <w:tcW w:w="3451" w:type="dxa"/>
          </w:tcPr>
          <w:p w14:paraId="0127C5DA" w14:textId="77777777" w:rsidR="004C6E4C" w:rsidRPr="004F4BE2" w:rsidRDefault="00FA4567">
            <w:pPr>
              <w:pStyle w:val="TableParagraph"/>
              <w:rPr>
                <w:b/>
                <w:lang w:val="nn-NO"/>
              </w:rPr>
            </w:pPr>
            <w:r w:rsidRPr="004F4BE2">
              <w:rPr>
                <w:b/>
                <w:lang w:val="nn-NO"/>
              </w:rPr>
              <w:t>01.01.2021</w:t>
            </w:r>
          </w:p>
        </w:tc>
      </w:tr>
    </w:tbl>
    <w:p w14:paraId="744C41A8" w14:textId="77777777" w:rsidR="004C6E4C" w:rsidRPr="004F4BE2" w:rsidRDefault="004C6E4C">
      <w:pPr>
        <w:pStyle w:val="Brdtekst"/>
        <w:rPr>
          <w:rFonts w:ascii="Calibri Light"/>
          <w:i/>
          <w:lang w:val="nn-NO"/>
        </w:rPr>
      </w:pPr>
    </w:p>
    <w:p w14:paraId="2C7FC97C" w14:textId="77777777" w:rsidR="004C6E4C" w:rsidRPr="004F4BE2" w:rsidRDefault="00FA4567">
      <w:pPr>
        <w:spacing w:before="189" w:line="273" w:lineRule="auto"/>
        <w:ind w:left="675" w:right="369"/>
        <w:rPr>
          <w:i/>
          <w:lang w:val="nn-NO"/>
        </w:rPr>
      </w:pPr>
      <w:r w:rsidRPr="004F4BE2">
        <w:rPr>
          <w:i/>
          <w:lang w:val="nn-NO"/>
        </w:rPr>
        <w:t>Forskrifta tek til å gjelda så snart ho er vedteke av kommunestyret i den enkelte kommune. Frå same tidspunkt vert tidlegare forskrift sett ut av kraft.</w:t>
      </w:r>
    </w:p>
    <w:p w14:paraId="3D6172D6" w14:textId="77777777" w:rsidR="004C6E4C" w:rsidRPr="004F4BE2" w:rsidRDefault="004C6E4C">
      <w:pPr>
        <w:spacing w:line="273" w:lineRule="auto"/>
        <w:rPr>
          <w:lang w:val="nn-NO"/>
        </w:rPr>
        <w:sectPr w:rsidR="004C6E4C" w:rsidRPr="004F4BE2">
          <w:headerReference w:type="even" r:id="rId7"/>
          <w:headerReference w:type="default" r:id="rId8"/>
          <w:footerReference w:type="even" r:id="rId9"/>
          <w:footerReference w:type="default" r:id="rId10"/>
          <w:headerReference w:type="first" r:id="rId11"/>
          <w:footerReference w:type="first" r:id="rId12"/>
          <w:type w:val="continuous"/>
          <w:pgSz w:w="11910" w:h="16840"/>
          <w:pgMar w:top="1540" w:right="1160" w:bottom="280" w:left="740" w:header="708" w:footer="708" w:gutter="0"/>
          <w:cols w:space="708"/>
        </w:sectPr>
      </w:pPr>
    </w:p>
    <w:p w14:paraId="5E7F5EF2" w14:textId="2C7D9100" w:rsidR="004C6E4C" w:rsidRPr="004F4BE2" w:rsidRDefault="0061083C">
      <w:pPr>
        <w:pStyle w:val="Overskrift1"/>
        <w:spacing w:before="5"/>
        <w:rPr>
          <w:lang w:val="nn-NO"/>
        </w:rPr>
      </w:pPr>
      <w:r>
        <w:rPr>
          <w:noProof/>
          <w:lang w:val="nn-NO"/>
        </w:rPr>
        <w:lastRenderedPageBreak/>
        <mc:AlternateContent>
          <mc:Choice Requires="wps">
            <w:drawing>
              <wp:anchor distT="0" distB="0" distL="0" distR="0" simplePos="0" relativeHeight="487588864" behindDoc="1" locked="0" layoutInCell="1" allowOverlap="1" wp14:anchorId="07089E4A" wp14:editId="1123FBBF">
                <wp:simplePos x="0" y="0"/>
                <wp:positionH relativeFrom="page">
                  <wp:posOffset>880745</wp:posOffset>
                </wp:positionH>
                <wp:positionV relativeFrom="paragraph">
                  <wp:posOffset>333375</wp:posOffset>
                </wp:positionV>
                <wp:extent cx="5797550" cy="6350"/>
                <wp:effectExtent l="0" t="0" r="0" b="0"/>
                <wp:wrapTopAndBottom/>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35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2BBEDE2" id="Rectangle 5" o:spid="_x0000_s1026" style="position:absolute;margin-left:69.35pt;margin-top:26.25pt;width:456.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" fillcolor="#ec7c30" stroked="f">
                <w10:wrap type="topAndBottom" anchorx="page"/>
              </v:rect>
            </w:pict>
          </mc:Fallback>
        </mc:AlternateContent>
      </w:r>
      <w:bookmarkStart w:id="3" w:name="Kapittel_2._Generelle_avgjerder"/>
      <w:bookmarkStart w:id="4" w:name="_bookmark1"/>
      <w:bookmarkEnd w:id="3"/>
      <w:bookmarkEnd w:id="4"/>
      <w:r w:rsidR="00FA4567" w:rsidRPr="004F4BE2">
        <w:rPr>
          <w:color w:val="252525"/>
          <w:lang w:val="nn-NO"/>
        </w:rPr>
        <w:t>Kapittel 2. Generelle avgjerder</w:t>
      </w:r>
    </w:p>
    <w:p w14:paraId="576A56A2" w14:textId="77777777" w:rsidR="004C6E4C" w:rsidRPr="004F4BE2" w:rsidRDefault="00FA4567">
      <w:pPr>
        <w:pStyle w:val="Overskrift2"/>
        <w:spacing w:before="208"/>
        <w:rPr>
          <w:lang w:val="nn-NO"/>
        </w:rPr>
      </w:pPr>
      <w:r w:rsidRPr="004F4BE2">
        <w:rPr>
          <w:lang w:val="nn-NO"/>
        </w:rPr>
        <w:t>§ 1 FØREMÅL</w:t>
      </w:r>
    </w:p>
    <w:p w14:paraId="258A7432" w14:textId="77777777" w:rsidR="004C6E4C" w:rsidRPr="004F4BE2" w:rsidRDefault="00FA4567">
      <w:pPr>
        <w:pStyle w:val="Brdtekst"/>
        <w:spacing w:before="66" w:line="276" w:lineRule="auto"/>
        <w:ind w:left="676" w:right="490"/>
        <w:rPr>
          <w:lang w:val="nn-NO"/>
        </w:rPr>
      </w:pPr>
      <w:r w:rsidRPr="004F4BE2">
        <w:rPr>
          <w:lang w:val="nn-NO"/>
        </w:rPr>
        <w:t>Føremålet med denne forskrifta er å sikra forsvarleg miljøkvalitet ved eit avløpsanlegg, slik at forureining ikkje fører til helseskade, går ut over trivselen eller skader naturens evne til produksjon og sjølvfornying.</w:t>
      </w:r>
    </w:p>
    <w:p w14:paraId="4B9878DB" w14:textId="77777777" w:rsidR="004C6E4C" w:rsidRPr="004F4BE2" w:rsidRDefault="004C6E4C">
      <w:pPr>
        <w:pStyle w:val="Brdtekst"/>
        <w:spacing w:before="4"/>
        <w:rPr>
          <w:sz w:val="19"/>
          <w:lang w:val="nn-NO"/>
        </w:rPr>
      </w:pPr>
    </w:p>
    <w:p w14:paraId="33614978" w14:textId="77777777" w:rsidR="004C6E4C" w:rsidRPr="004F4BE2" w:rsidRDefault="00FA4567">
      <w:pPr>
        <w:pStyle w:val="Overskrift2"/>
        <w:rPr>
          <w:lang w:val="nn-NO"/>
        </w:rPr>
      </w:pPr>
      <w:r w:rsidRPr="004F4BE2">
        <w:rPr>
          <w:lang w:val="nn-NO"/>
        </w:rPr>
        <w:t>§ 2 VIRKEOMRÅDE</w:t>
      </w:r>
    </w:p>
    <w:p w14:paraId="364C4741" w14:textId="77777777" w:rsidR="004C6E4C" w:rsidRPr="004F4BE2" w:rsidRDefault="00FA4567">
      <w:pPr>
        <w:pStyle w:val="Brdtekst"/>
        <w:spacing w:before="66" w:line="415" w:lineRule="auto"/>
        <w:ind w:left="676" w:right="546"/>
        <w:rPr>
          <w:lang w:val="nn-NO"/>
        </w:rPr>
      </w:pPr>
      <w:r w:rsidRPr="004F4BE2">
        <w:rPr>
          <w:lang w:val="nn-NO"/>
        </w:rPr>
        <w:t>Forskrifta gjeld tømming, transport og handsaming av slam og sanitært avløpsvatn frå slamanlegg. Forskrifta fastset retningslinjer for slamgebyr. Kommunestyra fastset gebyret sin storleik.</w:t>
      </w:r>
    </w:p>
    <w:p w14:paraId="2756471B" w14:textId="77777777" w:rsidR="004C6E4C" w:rsidRPr="004F4BE2" w:rsidRDefault="00FA4567">
      <w:pPr>
        <w:pStyle w:val="Brdtekst"/>
        <w:spacing w:before="7"/>
        <w:ind w:left="676"/>
        <w:rPr>
          <w:lang w:val="nn-NO"/>
        </w:rPr>
      </w:pPr>
      <w:r w:rsidRPr="004F4BE2">
        <w:rPr>
          <w:lang w:val="nn-NO"/>
        </w:rPr>
        <w:t>Tenester utover tømming, transport og handsaming av slam vert ikkje omfatta av forskrifta.</w:t>
      </w:r>
    </w:p>
    <w:p w14:paraId="33F29D04" w14:textId="77777777" w:rsidR="004C6E4C" w:rsidRPr="004F4BE2" w:rsidRDefault="004C6E4C">
      <w:pPr>
        <w:pStyle w:val="Brdtekst"/>
        <w:spacing w:before="6"/>
        <w:rPr>
          <w:sz w:val="16"/>
          <w:lang w:val="nn-NO"/>
        </w:rPr>
      </w:pPr>
    </w:p>
    <w:p w14:paraId="7D7E83DB" w14:textId="77777777" w:rsidR="004C6E4C" w:rsidRPr="004F4BE2" w:rsidRDefault="00FA4567">
      <w:pPr>
        <w:pStyle w:val="Brdtekst"/>
        <w:spacing w:before="1" w:line="273" w:lineRule="auto"/>
        <w:ind w:left="676" w:right="687"/>
        <w:rPr>
          <w:lang w:val="nn-NO"/>
        </w:rPr>
      </w:pPr>
      <w:r w:rsidRPr="004F4BE2">
        <w:rPr>
          <w:lang w:val="nn-NO"/>
        </w:rPr>
        <w:t>Oljeutskiljarar, fettutskiljarar, oppsamlingstankar for industrielt avløpsvatn eller liknande er ikkje sanitært avløpsvatn, og omfattast difor ikkje av forskrifta.</w:t>
      </w:r>
    </w:p>
    <w:p w14:paraId="79956DDA" w14:textId="77777777" w:rsidR="004C6E4C" w:rsidRPr="004F4BE2" w:rsidRDefault="00FA4567">
      <w:pPr>
        <w:pStyle w:val="Brdtekst"/>
        <w:spacing w:before="165" w:line="273" w:lineRule="auto"/>
        <w:ind w:left="676" w:right="527"/>
        <w:rPr>
          <w:lang w:val="nn-NO"/>
        </w:rPr>
      </w:pPr>
      <w:r w:rsidRPr="004F4BE2">
        <w:rPr>
          <w:lang w:val="nn-NO"/>
        </w:rPr>
        <w:t>Forskrifta gjeld ikkje for slamanlegg som kommunen i medhald av § 26 i forureiningslova har kravd utkopla.</w:t>
      </w:r>
    </w:p>
    <w:p w14:paraId="74A449CA" w14:textId="77777777" w:rsidR="004C6E4C" w:rsidRPr="004F4BE2" w:rsidRDefault="004C6E4C">
      <w:pPr>
        <w:pStyle w:val="Brdtekst"/>
        <w:spacing w:before="11"/>
        <w:rPr>
          <w:sz w:val="19"/>
          <w:lang w:val="nn-NO"/>
        </w:rPr>
      </w:pPr>
    </w:p>
    <w:p w14:paraId="5DAFC57D" w14:textId="77777777" w:rsidR="004C6E4C" w:rsidRPr="004F4BE2" w:rsidRDefault="00FA4567">
      <w:pPr>
        <w:pStyle w:val="Overskrift2"/>
        <w:rPr>
          <w:lang w:val="nn-NO"/>
        </w:rPr>
      </w:pPr>
      <w:r w:rsidRPr="004F4BE2">
        <w:rPr>
          <w:lang w:val="nn-NO"/>
        </w:rPr>
        <w:t>§ 3 DEFINISJONER</w:t>
      </w:r>
    </w:p>
    <w:p w14:paraId="3B383709" w14:textId="77777777" w:rsidR="004C6E4C" w:rsidRPr="004F4BE2" w:rsidRDefault="00FA4567">
      <w:pPr>
        <w:pStyle w:val="Brdtekst"/>
        <w:spacing w:before="61" w:line="273" w:lineRule="auto"/>
        <w:ind w:left="676" w:right="701"/>
        <w:rPr>
          <w:lang w:val="nn-NO"/>
        </w:rPr>
      </w:pPr>
      <w:r w:rsidRPr="004F4BE2">
        <w:rPr>
          <w:b/>
          <w:lang w:val="nn-NO"/>
        </w:rPr>
        <w:t xml:space="preserve">Gebyr </w:t>
      </w:r>
      <w:r w:rsidRPr="004F4BE2">
        <w:rPr>
          <w:lang w:val="nn-NO"/>
        </w:rPr>
        <w:t>er den summen som abonnenten må betale for å vere med i slamtømmeordninga, og skal dekke kommunen sine kostnadar med å utføre tenesta.</w:t>
      </w:r>
    </w:p>
    <w:p w14:paraId="76A419F3" w14:textId="77777777" w:rsidR="004C6E4C" w:rsidRPr="004F4BE2" w:rsidRDefault="00FA4567">
      <w:pPr>
        <w:pStyle w:val="Brdtekst"/>
        <w:spacing w:before="165"/>
        <w:ind w:left="676"/>
        <w:rPr>
          <w:lang w:val="nn-NO"/>
        </w:rPr>
      </w:pPr>
      <w:r w:rsidRPr="004F4BE2">
        <w:rPr>
          <w:b/>
          <w:lang w:val="nn-NO"/>
        </w:rPr>
        <w:t xml:space="preserve">Abonnent </w:t>
      </w:r>
      <w:r w:rsidRPr="004F4BE2">
        <w:rPr>
          <w:lang w:val="nn-NO"/>
        </w:rPr>
        <w:t>reknast som eigar av eigedom med slamanlegg som vert omfatta av slamtømmeordninga.</w:t>
      </w:r>
    </w:p>
    <w:p w14:paraId="10847CA3" w14:textId="77777777" w:rsidR="004C6E4C" w:rsidRPr="004F4BE2" w:rsidRDefault="004C6E4C">
      <w:pPr>
        <w:pStyle w:val="Brdtekst"/>
        <w:spacing w:before="7"/>
        <w:rPr>
          <w:sz w:val="16"/>
          <w:lang w:val="nn-NO"/>
        </w:rPr>
      </w:pPr>
    </w:p>
    <w:p w14:paraId="45AE2858" w14:textId="77777777" w:rsidR="004C6E4C" w:rsidRPr="004F4BE2" w:rsidRDefault="00FA4567">
      <w:pPr>
        <w:ind w:left="675"/>
        <w:rPr>
          <w:lang w:val="nn-NO"/>
        </w:rPr>
      </w:pPr>
      <w:r w:rsidRPr="004F4BE2">
        <w:rPr>
          <w:b/>
          <w:lang w:val="nn-NO"/>
        </w:rPr>
        <w:t xml:space="preserve">Eigar av avløpsanlegg </w:t>
      </w:r>
      <w:r w:rsidRPr="004F4BE2">
        <w:rPr>
          <w:lang w:val="nn-NO"/>
        </w:rPr>
        <w:t>er den eigedom der anlegget først var etablert for, jamfør forureiningslova</w:t>
      </w:r>
    </w:p>
    <w:p w14:paraId="454E9B79" w14:textId="77777777" w:rsidR="004C6E4C" w:rsidRPr="004F4BE2" w:rsidRDefault="00FA4567">
      <w:pPr>
        <w:pStyle w:val="Brdtekst"/>
        <w:spacing w:before="38"/>
        <w:ind w:left="675"/>
        <w:rPr>
          <w:lang w:val="nn-NO"/>
        </w:rPr>
      </w:pPr>
      <w:r w:rsidRPr="004F4BE2">
        <w:rPr>
          <w:lang w:val="nn-NO"/>
        </w:rPr>
        <w:t>§24, første ledd, og som har fått løyve til utslepp i samsvar med forureiningsforskrifta §12-3.</w:t>
      </w:r>
    </w:p>
    <w:p w14:paraId="73AF532F" w14:textId="77777777" w:rsidR="004C6E4C" w:rsidRPr="004F4BE2" w:rsidRDefault="004C6E4C">
      <w:pPr>
        <w:pStyle w:val="Brdtekst"/>
        <w:spacing w:before="7"/>
        <w:rPr>
          <w:sz w:val="16"/>
          <w:lang w:val="nn-NO"/>
        </w:rPr>
      </w:pPr>
    </w:p>
    <w:p w14:paraId="2817374C" w14:textId="77777777" w:rsidR="004C6E4C" w:rsidRPr="004F4BE2" w:rsidRDefault="00FA4567">
      <w:pPr>
        <w:pStyle w:val="Brdtekst"/>
        <w:ind w:left="675"/>
        <w:rPr>
          <w:lang w:val="nn-NO"/>
        </w:rPr>
      </w:pPr>
      <w:r w:rsidRPr="004F4BE2">
        <w:rPr>
          <w:b/>
          <w:lang w:val="nn-NO"/>
        </w:rPr>
        <w:t xml:space="preserve">NGIR </w:t>
      </w:r>
      <w:r w:rsidRPr="004F4BE2">
        <w:rPr>
          <w:lang w:val="nn-NO"/>
        </w:rPr>
        <w:t>er Nordhordland og Gulen Interkommunale Renovasjonsselskap, der kommunen er medlem.</w:t>
      </w:r>
    </w:p>
    <w:p w14:paraId="1DB136F4" w14:textId="77777777" w:rsidR="004C6E4C" w:rsidRPr="004F4BE2" w:rsidRDefault="00FA4567">
      <w:pPr>
        <w:pStyle w:val="Brdtekst"/>
        <w:spacing w:before="197" w:line="278" w:lineRule="auto"/>
        <w:ind w:left="675" w:right="905"/>
        <w:rPr>
          <w:lang w:val="nn-NO"/>
        </w:rPr>
      </w:pPr>
      <w:r w:rsidRPr="004F4BE2">
        <w:rPr>
          <w:b/>
          <w:lang w:val="nn-NO"/>
        </w:rPr>
        <w:t xml:space="preserve">Matrikkel-register </w:t>
      </w:r>
      <w:r w:rsidRPr="004F4BE2">
        <w:rPr>
          <w:lang w:val="nn-NO"/>
        </w:rPr>
        <w:t>er eit grunneigedom-, adresse- og bygningsregister oppretta og oppdatert i samsvar med eiga forskrift frå Miljøverndepartementet.</w:t>
      </w:r>
    </w:p>
    <w:p w14:paraId="3295E809" w14:textId="77777777" w:rsidR="004C6E4C" w:rsidRPr="004F4BE2" w:rsidRDefault="00FA4567">
      <w:pPr>
        <w:pStyle w:val="Brdtekst"/>
        <w:spacing w:before="155" w:line="278" w:lineRule="auto"/>
        <w:ind w:left="675" w:right="908"/>
        <w:rPr>
          <w:lang w:val="nn-NO"/>
        </w:rPr>
      </w:pPr>
      <w:r w:rsidRPr="004F4BE2">
        <w:rPr>
          <w:b/>
          <w:lang w:val="nn-NO"/>
        </w:rPr>
        <w:t xml:space="preserve">Eigedom </w:t>
      </w:r>
      <w:r w:rsidRPr="004F4BE2">
        <w:rPr>
          <w:lang w:val="nn-NO"/>
        </w:rPr>
        <w:t>som i matrikkel er registrert som bustad, fritidsbustad eller anna bygg som fell under slamtømmeordninga.</w:t>
      </w:r>
    </w:p>
    <w:p w14:paraId="3BF3805B" w14:textId="77777777" w:rsidR="004C6E4C" w:rsidRPr="004F4BE2" w:rsidRDefault="00FA4567">
      <w:pPr>
        <w:pStyle w:val="Brdtekst"/>
        <w:spacing w:before="154"/>
        <w:ind w:left="675"/>
        <w:rPr>
          <w:lang w:val="nn-NO"/>
        </w:rPr>
      </w:pPr>
      <w:r w:rsidRPr="004F4BE2">
        <w:rPr>
          <w:b/>
          <w:lang w:val="nn-NO"/>
        </w:rPr>
        <w:t xml:space="preserve">Bustad </w:t>
      </w:r>
      <w:r w:rsidRPr="004F4BE2">
        <w:rPr>
          <w:lang w:val="nn-NO"/>
        </w:rPr>
        <w:t>er bygning som i matrikkel er registrert til bustadføremål.</w:t>
      </w:r>
    </w:p>
    <w:p w14:paraId="078FE9CB" w14:textId="77777777" w:rsidR="004C6E4C" w:rsidRPr="004F4BE2" w:rsidRDefault="004C6E4C">
      <w:pPr>
        <w:pStyle w:val="Brdtekst"/>
        <w:spacing w:before="6"/>
        <w:rPr>
          <w:sz w:val="16"/>
          <w:lang w:val="nn-NO"/>
        </w:rPr>
      </w:pPr>
    </w:p>
    <w:p w14:paraId="3708D635" w14:textId="77777777" w:rsidR="004C6E4C" w:rsidRPr="004F4BE2" w:rsidRDefault="00FA4567">
      <w:pPr>
        <w:pStyle w:val="Brdtekst"/>
        <w:spacing w:before="1" w:line="273" w:lineRule="auto"/>
        <w:ind w:left="675" w:right="1972"/>
        <w:rPr>
          <w:lang w:val="nn-NO"/>
        </w:rPr>
      </w:pPr>
      <w:r w:rsidRPr="004F4BE2">
        <w:rPr>
          <w:b/>
          <w:lang w:val="nn-NO"/>
        </w:rPr>
        <w:t xml:space="preserve">Fritidsbustad </w:t>
      </w:r>
      <w:r w:rsidRPr="004F4BE2">
        <w:rPr>
          <w:lang w:val="nn-NO"/>
        </w:rPr>
        <w:t>er bygning som i matrikkel er registrert til fritidsføremål. Stølshus og campinghytter/utleigehytter kan også definerast som fritidsbustad.</w:t>
      </w:r>
    </w:p>
    <w:p w14:paraId="690E7157" w14:textId="77777777" w:rsidR="004C6E4C" w:rsidRPr="004F4BE2" w:rsidRDefault="00FA4567">
      <w:pPr>
        <w:pStyle w:val="Brdtekst"/>
        <w:spacing w:before="165" w:line="417" w:lineRule="auto"/>
        <w:ind w:left="675" w:right="2131"/>
        <w:rPr>
          <w:lang w:val="nn-NO"/>
        </w:rPr>
      </w:pPr>
      <w:r w:rsidRPr="004F4BE2">
        <w:rPr>
          <w:b/>
          <w:lang w:val="nn-NO"/>
        </w:rPr>
        <w:t xml:space="preserve">Slamanlegg </w:t>
      </w:r>
      <w:r w:rsidRPr="004F4BE2">
        <w:rPr>
          <w:lang w:val="nn-NO"/>
        </w:rPr>
        <w:t xml:space="preserve">er anlegg som slamavskiljar, minireinseanlegg og gråvasstank. </w:t>
      </w:r>
      <w:r w:rsidRPr="004F4BE2">
        <w:rPr>
          <w:b/>
          <w:lang w:val="nn-NO"/>
        </w:rPr>
        <w:t xml:space="preserve">Tømmefrekvens </w:t>
      </w:r>
      <w:r w:rsidRPr="004F4BE2">
        <w:rPr>
          <w:lang w:val="nn-NO"/>
        </w:rPr>
        <w:t xml:space="preserve">er talet på tømmingar av slamanlegget innanfor et gitt tidsrom. </w:t>
      </w:r>
      <w:r w:rsidRPr="004F4BE2">
        <w:rPr>
          <w:b/>
          <w:lang w:val="nn-NO"/>
        </w:rPr>
        <w:t xml:space="preserve">Ekstratømming </w:t>
      </w:r>
      <w:r w:rsidRPr="004F4BE2">
        <w:rPr>
          <w:lang w:val="nn-NO"/>
        </w:rPr>
        <w:t>er tømming av anlegg utover fastsett tømmefrekvens.</w:t>
      </w:r>
    </w:p>
    <w:p w14:paraId="6A1EF862" w14:textId="77777777" w:rsidR="004C6E4C" w:rsidRPr="004F4BE2" w:rsidRDefault="00FA4567">
      <w:pPr>
        <w:pStyle w:val="Brdtekst"/>
        <w:spacing w:before="4"/>
        <w:ind w:left="675"/>
        <w:rPr>
          <w:lang w:val="nn-NO"/>
        </w:rPr>
      </w:pPr>
      <w:r w:rsidRPr="004F4BE2">
        <w:rPr>
          <w:b/>
          <w:lang w:val="nn-NO"/>
        </w:rPr>
        <w:t xml:space="preserve">Naudtømming </w:t>
      </w:r>
      <w:r w:rsidRPr="004F4BE2">
        <w:rPr>
          <w:lang w:val="nn-NO"/>
        </w:rPr>
        <w:t>er tømming av slamanlegg for t.d. å hindre forureining grunna lekkasje eller liknande.</w:t>
      </w:r>
    </w:p>
    <w:p w14:paraId="412BC961" w14:textId="77777777" w:rsidR="004C6E4C" w:rsidRPr="004F4BE2" w:rsidRDefault="004C6E4C">
      <w:pPr>
        <w:pStyle w:val="Brdtekst"/>
        <w:spacing w:before="6"/>
        <w:rPr>
          <w:sz w:val="16"/>
          <w:lang w:val="nn-NO"/>
        </w:rPr>
      </w:pPr>
    </w:p>
    <w:p w14:paraId="47D958CB" w14:textId="77777777" w:rsidR="004C6E4C" w:rsidRPr="004F4BE2" w:rsidRDefault="00FA4567">
      <w:pPr>
        <w:spacing w:before="1"/>
        <w:ind w:left="675"/>
        <w:rPr>
          <w:lang w:val="nn-NO"/>
        </w:rPr>
      </w:pPr>
      <w:r w:rsidRPr="004F4BE2">
        <w:rPr>
          <w:b/>
          <w:lang w:val="nn-NO"/>
        </w:rPr>
        <w:t xml:space="preserve">Fellesanlegg </w:t>
      </w:r>
      <w:r w:rsidRPr="004F4BE2">
        <w:rPr>
          <w:lang w:val="nn-NO"/>
        </w:rPr>
        <w:t>er anlegg med to eller fleire abonnentar tilknytt.</w:t>
      </w:r>
    </w:p>
    <w:p w14:paraId="78303351" w14:textId="77777777" w:rsidR="004C6E4C" w:rsidRPr="004F4BE2" w:rsidRDefault="004C6E4C">
      <w:pPr>
        <w:rPr>
          <w:lang w:val="nn-NO"/>
        </w:rPr>
        <w:sectPr w:rsidR="004C6E4C" w:rsidRPr="004F4BE2">
          <w:pgSz w:w="11910" w:h="16840"/>
          <w:pgMar w:top="1400" w:right="1160" w:bottom="280" w:left="740" w:header="708" w:footer="708" w:gutter="0"/>
          <w:cols w:space="708"/>
        </w:sectPr>
      </w:pPr>
    </w:p>
    <w:p w14:paraId="6C2DA6E1" w14:textId="77777777" w:rsidR="004C6E4C" w:rsidRPr="004F4BE2" w:rsidRDefault="00FA4567">
      <w:pPr>
        <w:pStyle w:val="Brdtekst"/>
        <w:spacing w:before="39" w:line="259" w:lineRule="auto"/>
        <w:ind w:left="675" w:right="280"/>
        <w:rPr>
          <w:lang w:val="nn-NO"/>
        </w:rPr>
      </w:pPr>
      <w:r w:rsidRPr="004F4BE2">
        <w:rPr>
          <w:b/>
          <w:lang w:val="nn-NO"/>
        </w:rPr>
        <w:lastRenderedPageBreak/>
        <w:t xml:space="preserve">Køyrbar privat veg </w:t>
      </w:r>
      <w:r w:rsidRPr="004F4BE2">
        <w:rPr>
          <w:lang w:val="nn-NO"/>
        </w:rPr>
        <w:t>er ein veg der slamtømmebilen kan komme fram, stoppe for å tømme slamanlegg og snu eller rygge på forsvarleg måte. Der det er nødvendig å køyre på privat veg for å hente inn slam, er det abonnenten som skal sjå til at vegen og snuplassen er brøyta og om nødvendig strødd.</w:t>
      </w:r>
    </w:p>
    <w:p w14:paraId="2E67FAB4" w14:textId="77777777" w:rsidR="004C6E4C" w:rsidRPr="004F4BE2" w:rsidRDefault="00FA4567">
      <w:pPr>
        <w:spacing w:line="259" w:lineRule="auto"/>
        <w:ind w:left="675" w:right="342"/>
        <w:rPr>
          <w:lang w:val="nn-NO"/>
        </w:rPr>
      </w:pPr>
      <w:r w:rsidRPr="004F4BE2">
        <w:rPr>
          <w:sz w:val="21"/>
          <w:lang w:val="nn-NO"/>
        </w:rPr>
        <w:t xml:space="preserve">Der abonnenten ikkje er eigar av den private vegen, må han sjølv syte for å ha dei nødvendige rettane for bruk av privat veg til tømming av slam. </w:t>
      </w:r>
      <w:r w:rsidRPr="004F4BE2">
        <w:rPr>
          <w:lang w:val="nn-NO"/>
        </w:rPr>
        <w:t>Kontraktør har ikkje ansvar for eventuelle skadar på private vegar og snuplassar som blir nytta ved tømming. For at nye private vegar som blir tatt i bruk til tømming av slam i NGIR-området skal kunne reknast som «køyrbar privat veg» og nyttast til regelmessig tømming av slam, skal som eit minimum desse krava vere oppfylte:</w:t>
      </w:r>
    </w:p>
    <w:p w14:paraId="660993B2" w14:textId="77777777" w:rsidR="004C6E4C" w:rsidRPr="004F4BE2" w:rsidRDefault="00FA4567">
      <w:pPr>
        <w:pStyle w:val="Listeavsnitt"/>
        <w:numPr>
          <w:ilvl w:val="0"/>
          <w:numId w:val="2"/>
        </w:numPr>
        <w:tabs>
          <w:tab w:val="left" w:pos="1395"/>
          <w:tab w:val="left" w:pos="1396"/>
        </w:tabs>
        <w:spacing w:before="163"/>
        <w:rPr>
          <w:lang w:val="nn-NO"/>
        </w:rPr>
      </w:pPr>
      <w:r w:rsidRPr="004F4BE2">
        <w:rPr>
          <w:lang w:val="nn-NO"/>
        </w:rPr>
        <w:t>fast underlag med minst 10 cm grusdekke og tilnærma horisontalt</w:t>
      </w:r>
      <w:r w:rsidRPr="004F4BE2">
        <w:rPr>
          <w:spacing w:val="-30"/>
          <w:lang w:val="nn-NO"/>
        </w:rPr>
        <w:t xml:space="preserve"> </w:t>
      </w:r>
      <w:r w:rsidRPr="004F4BE2">
        <w:rPr>
          <w:lang w:val="nn-NO"/>
        </w:rPr>
        <w:t>tverrprofil,</w:t>
      </w:r>
    </w:p>
    <w:p w14:paraId="1873F85F" w14:textId="77777777" w:rsidR="004C6E4C" w:rsidRPr="004F4BE2" w:rsidRDefault="00FA4567">
      <w:pPr>
        <w:pStyle w:val="Listeavsnitt"/>
        <w:numPr>
          <w:ilvl w:val="0"/>
          <w:numId w:val="2"/>
        </w:numPr>
        <w:tabs>
          <w:tab w:val="left" w:pos="1395"/>
          <w:tab w:val="left" w:pos="1396"/>
        </w:tabs>
        <w:rPr>
          <w:lang w:val="nn-NO"/>
        </w:rPr>
      </w:pPr>
      <w:r w:rsidRPr="004F4BE2">
        <w:rPr>
          <w:lang w:val="nn-NO"/>
        </w:rPr>
        <w:t>minste breidde (på fast underlag): 3,0 m pluss skulderbreidde 0,5 m på kvar</w:t>
      </w:r>
      <w:r w:rsidRPr="004F4BE2">
        <w:rPr>
          <w:spacing w:val="-29"/>
          <w:lang w:val="nn-NO"/>
        </w:rPr>
        <w:t xml:space="preserve"> </w:t>
      </w:r>
      <w:r w:rsidRPr="004F4BE2">
        <w:rPr>
          <w:lang w:val="nn-NO"/>
        </w:rPr>
        <w:t>side,</w:t>
      </w:r>
    </w:p>
    <w:p w14:paraId="340C0CC9" w14:textId="77777777" w:rsidR="004C6E4C" w:rsidRPr="004F4BE2" w:rsidRDefault="00FA4567">
      <w:pPr>
        <w:pStyle w:val="Listeavsnitt"/>
        <w:numPr>
          <w:ilvl w:val="0"/>
          <w:numId w:val="2"/>
        </w:numPr>
        <w:tabs>
          <w:tab w:val="left" w:pos="1396"/>
          <w:tab w:val="left" w:pos="1397"/>
        </w:tabs>
        <w:spacing w:before="37"/>
        <w:rPr>
          <w:lang w:val="nn-NO"/>
        </w:rPr>
      </w:pPr>
      <w:r w:rsidRPr="004F4BE2">
        <w:rPr>
          <w:lang w:val="nn-NO"/>
        </w:rPr>
        <w:t>minste svingradius: 7,5 m pluss skulderbreidde 0,5 m på kvar</w:t>
      </w:r>
      <w:r w:rsidRPr="004F4BE2">
        <w:rPr>
          <w:spacing w:val="-23"/>
          <w:lang w:val="nn-NO"/>
        </w:rPr>
        <w:t xml:space="preserve"> </w:t>
      </w:r>
      <w:r w:rsidRPr="004F4BE2">
        <w:rPr>
          <w:lang w:val="nn-NO"/>
        </w:rPr>
        <w:t>side,</w:t>
      </w:r>
    </w:p>
    <w:p w14:paraId="4D533E4E" w14:textId="77777777" w:rsidR="004C6E4C" w:rsidRPr="004F4BE2" w:rsidRDefault="00FA4567">
      <w:pPr>
        <w:pStyle w:val="Listeavsnitt"/>
        <w:numPr>
          <w:ilvl w:val="0"/>
          <w:numId w:val="2"/>
        </w:numPr>
        <w:tabs>
          <w:tab w:val="left" w:pos="1396"/>
          <w:tab w:val="left" w:pos="1397"/>
        </w:tabs>
        <w:rPr>
          <w:lang w:val="nn-NO"/>
        </w:rPr>
      </w:pPr>
      <w:r w:rsidRPr="004F4BE2">
        <w:rPr>
          <w:lang w:val="nn-NO"/>
        </w:rPr>
        <w:t>fri høgde: 4,0</w:t>
      </w:r>
      <w:r w:rsidRPr="004F4BE2">
        <w:rPr>
          <w:spacing w:val="-8"/>
          <w:lang w:val="nn-NO"/>
        </w:rPr>
        <w:t xml:space="preserve"> </w:t>
      </w:r>
      <w:r w:rsidRPr="004F4BE2">
        <w:rPr>
          <w:lang w:val="nn-NO"/>
        </w:rPr>
        <w:t>m,</w:t>
      </w:r>
    </w:p>
    <w:p w14:paraId="0D8A1486" w14:textId="77777777" w:rsidR="004C6E4C" w:rsidRPr="004F4BE2" w:rsidRDefault="00FA4567">
      <w:pPr>
        <w:pStyle w:val="Listeavsnitt"/>
        <w:numPr>
          <w:ilvl w:val="0"/>
          <w:numId w:val="2"/>
        </w:numPr>
        <w:tabs>
          <w:tab w:val="left" w:pos="1396"/>
          <w:tab w:val="left" w:pos="1397"/>
        </w:tabs>
        <w:spacing w:before="42"/>
        <w:rPr>
          <w:lang w:val="nn-NO"/>
        </w:rPr>
      </w:pPr>
      <w:r w:rsidRPr="004F4BE2">
        <w:rPr>
          <w:lang w:val="nn-NO"/>
        </w:rPr>
        <w:t>stigning: maksimalt</w:t>
      </w:r>
      <w:r w:rsidRPr="004F4BE2">
        <w:rPr>
          <w:spacing w:val="-9"/>
          <w:lang w:val="nn-NO"/>
        </w:rPr>
        <w:t xml:space="preserve"> </w:t>
      </w:r>
      <w:r w:rsidRPr="004F4BE2">
        <w:rPr>
          <w:lang w:val="nn-NO"/>
        </w:rPr>
        <w:t>1:10,</w:t>
      </w:r>
    </w:p>
    <w:p w14:paraId="05421886" w14:textId="77777777" w:rsidR="004C6E4C" w:rsidRPr="004F4BE2" w:rsidRDefault="00FA4567">
      <w:pPr>
        <w:pStyle w:val="Listeavsnitt"/>
        <w:numPr>
          <w:ilvl w:val="0"/>
          <w:numId w:val="2"/>
        </w:numPr>
        <w:tabs>
          <w:tab w:val="left" w:pos="1396"/>
          <w:tab w:val="left" w:pos="1397"/>
        </w:tabs>
        <w:spacing w:before="36"/>
        <w:rPr>
          <w:lang w:val="nn-NO"/>
        </w:rPr>
      </w:pPr>
      <w:r w:rsidRPr="004F4BE2">
        <w:rPr>
          <w:lang w:val="nn-NO"/>
        </w:rPr>
        <w:t>kapasitet til å tåla akseltrykk på 10</w:t>
      </w:r>
      <w:r w:rsidRPr="004F4BE2">
        <w:rPr>
          <w:spacing w:val="-20"/>
          <w:lang w:val="nn-NO"/>
        </w:rPr>
        <w:t xml:space="preserve"> </w:t>
      </w:r>
      <w:r w:rsidRPr="004F4BE2">
        <w:rPr>
          <w:lang w:val="nn-NO"/>
        </w:rPr>
        <w:t>tonn.</w:t>
      </w:r>
    </w:p>
    <w:p w14:paraId="53B376DD" w14:textId="77777777" w:rsidR="004C6E4C" w:rsidRPr="004F4BE2" w:rsidRDefault="004C6E4C">
      <w:pPr>
        <w:pStyle w:val="Brdtekst"/>
        <w:rPr>
          <w:sz w:val="20"/>
          <w:lang w:val="nn-NO"/>
        </w:rPr>
      </w:pPr>
    </w:p>
    <w:p w14:paraId="26E3E03E" w14:textId="77777777" w:rsidR="004C6E4C" w:rsidRPr="004F4BE2" w:rsidRDefault="004C6E4C">
      <w:pPr>
        <w:pStyle w:val="Brdtekst"/>
        <w:rPr>
          <w:sz w:val="20"/>
          <w:lang w:val="nn-NO"/>
        </w:rPr>
      </w:pPr>
    </w:p>
    <w:p w14:paraId="0F1E69D7" w14:textId="77777777" w:rsidR="004C6E4C" w:rsidRPr="004F4BE2" w:rsidRDefault="00FA4567">
      <w:pPr>
        <w:pStyle w:val="Brdtekst"/>
        <w:spacing w:before="9"/>
        <w:rPr>
          <w:sz w:val="27"/>
          <w:lang w:val="nn-NO"/>
        </w:rPr>
      </w:pPr>
      <w:r w:rsidRPr="004F4BE2">
        <w:rPr>
          <w:noProof/>
          <w:lang w:val="nn-NO"/>
        </w:rPr>
        <w:drawing>
          <wp:anchor distT="0" distB="0" distL="0" distR="0" simplePos="0" relativeHeight="3" behindDoc="0" locked="0" layoutInCell="1" allowOverlap="1" wp14:anchorId="70AD1EE6" wp14:editId="3C87493A">
            <wp:simplePos x="0" y="0"/>
            <wp:positionH relativeFrom="page">
              <wp:posOffset>1962459</wp:posOffset>
            </wp:positionH>
            <wp:positionV relativeFrom="paragraph">
              <wp:posOffset>240132</wp:posOffset>
            </wp:positionV>
            <wp:extent cx="3659447" cy="1116901"/>
            <wp:effectExtent l="0" t="0" r="0" b="0"/>
            <wp:wrapTopAndBottom/>
            <wp:docPr id="1" name="image1.png" descr="cid:image001.png@01D635B3.A57C19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659447" cy="1116901"/>
                    </a:xfrm>
                    <a:prstGeom prst="rect">
                      <a:avLst/>
                    </a:prstGeom>
                  </pic:spPr>
                </pic:pic>
              </a:graphicData>
            </a:graphic>
          </wp:anchor>
        </w:drawing>
      </w:r>
    </w:p>
    <w:p w14:paraId="1CCF233E" w14:textId="77777777" w:rsidR="004C6E4C" w:rsidRPr="004F4BE2" w:rsidRDefault="004C6E4C">
      <w:pPr>
        <w:pStyle w:val="Brdtekst"/>
        <w:rPr>
          <w:sz w:val="28"/>
          <w:lang w:val="nn-NO"/>
        </w:rPr>
      </w:pPr>
    </w:p>
    <w:p w14:paraId="5187B599" w14:textId="77777777" w:rsidR="004C6E4C" w:rsidRPr="004F4BE2" w:rsidRDefault="004C6E4C">
      <w:pPr>
        <w:pStyle w:val="Brdtekst"/>
        <w:spacing w:before="9"/>
        <w:rPr>
          <w:sz w:val="33"/>
          <w:lang w:val="nn-NO"/>
        </w:rPr>
      </w:pPr>
    </w:p>
    <w:p w14:paraId="5E4E91A3" w14:textId="77777777" w:rsidR="004C6E4C" w:rsidRPr="004F4BE2" w:rsidRDefault="00FA4567">
      <w:pPr>
        <w:spacing w:line="276" w:lineRule="auto"/>
        <w:ind w:left="676" w:right="867"/>
        <w:rPr>
          <w:sz w:val="21"/>
          <w:lang w:val="nn-NO"/>
        </w:rPr>
      </w:pPr>
      <w:r w:rsidRPr="004F4BE2">
        <w:rPr>
          <w:sz w:val="21"/>
          <w:lang w:val="nn-NO"/>
        </w:rPr>
        <w:t>Køyrbar privat veg bør vere slik at bilane ikkje treng å rygge. Er dette ikkje mogleg, skal det vere ein snuplass som har minste breidde i rett strekning på 5 m og lengde 20 m. Minste svingradius 8,5 m. Vegskuldrane på snuplassen skal vere utan hagemurar, stabbestein, buskar o.l. Kantstein som skal passerast, må ikkje vere høgare enn 40 mm.</w:t>
      </w:r>
    </w:p>
    <w:p w14:paraId="0735F901" w14:textId="77777777" w:rsidR="004C6E4C" w:rsidRPr="004F4BE2" w:rsidRDefault="00FA4567">
      <w:pPr>
        <w:pStyle w:val="Brdtekst"/>
        <w:spacing w:before="9"/>
        <w:rPr>
          <w:sz w:val="9"/>
          <w:lang w:val="nn-NO"/>
        </w:rPr>
      </w:pPr>
      <w:r w:rsidRPr="004F4BE2">
        <w:rPr>
          <w:noProof/>
          <w:lang w:val="nn-NO"/>
        </w:rPr>
        <w:drawing>
          <wp:anchor distT="0" distB="0" distL="0" distR="0" simplePos="0" relativeHeight="4" behindDoc="0" locked="0" layoutInCell="1" allowOverlap="1" wp14:anchorId="2D1110A9" wp14:editId="02B8EE07">
            <wp:simplePos x="0" y="0"/>
            <wp:positionH relativeFrom="page">
              <wp:posOffset>2042796</wp:posOffset>
            </wp:positionH>
            <wp:positionV relativeFrom="paragraph">
              <wp:posOffset>100785</wp:posOffset>
            </wp:positionV>
            <wp:extent cx="3473807" cy="207930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3473807" cy="2079307"/>
                    </a:xfrm>
                    <a:prstGeom prst="rect">
                      <a:avLst/>
                    </a:prstGeom>
                  </pic:spPr>
                </pic:pic>
              </a:graphicData>
            </a:graphic>
          </wp:anchor>
        </w:drawing>
      </w:r>
    </w:p>
    <w:p w14:paraId="3C9E4639" w14:textId="77777777" w:rsidR="004C6E4C" w:rsidRPr="004F4BE2" w:rsidRDefault="004C6E4C">
      <w:pPr>
        <w:rPr>
          <w:sz w:val="9"/>
          <w:lang w:val="nn-NO"/>
        </w:rPr>
        <w:sectPr w:rsidR="004C6E4C" w:rsidRPr="004F4BE2">
          <w:pgSz w:w="11910" w:h="16840"/>
          <w:pgMar w:top="1360" w:right="1160" w:bottom="280" w:left="740" w:header="708" w:footer="708" w:gutter="0"/>
          <w:cols w:space="708"/>
        </w:sectPr>
      </w:pPr>
    </w:p>
    <w:p w14:paraId="1EF8CEA7" w14:textId="77777777" w:rsidR="004C6E4C" w:rsidRPr="004F4BE2" w:rsidRDefault="00FA4567">
      <w:pPr>
        <w:pStyle w:val="Overskrift2"/>
        <w:tabs>
          <w:tab w:val="left" w:pos="675"/>
        </w:tabs>
        <w:spacing w:before="60"/>
        <w:rPr>
          <w:lang w:val="nn-NO"/>
        </w:rPr>
      </w:pPr>
      <w:r w:rsidRPr="004F4BE2">
        <w:rPr>
          <w:lang w:val="nn-NO"/>
        </w:rPr>
        <w:lastRenderedPageBreak/>
        <w:t>§</w:t>
      </w:r>
      <w:r w:rsidRPr="004F4BE2">
        <w:rPr>
          <w:spacing w:val="1"/>
          <w:lang w:val="nn-NO"/>
        </w:rPr>
        <w:t xml:space="preserve"> </w:t>
      </w:r>
      <w:r w:rsidRPr="004F4BE2">
        <w:rPr>
          <w:lang w:val="nn-NO"/>
        </w:rPr>
        <w:t>4</w:t>
      </w:r>
      <w:r w:rsidRPr="004F4BE2">
        <w:rPr>
          <w:lang w:val="nn-NO"/>
        </w:rPr>
        <w:tab/>
        <w:t>TVUNGEN</w:t>
      </w:r>
      <w:r w:rsidRPr="004F4BE2">
        <w:rPr>
          <w:spacing w:val="2"/>
          <w:lang w:val="nn-NO"/>
        </w:rPr>
        <w:t xml:space="preserve"> </w:t>
      </w:r>
      <w:r w:rsidRPr="004F4BE2">
        <w:rPr>
          <w:lang w:val="nn-NO"/>
        </w:rPr>
        <w:t>SLAMTØMMING</w:t>
      </w:r>
    </w:p>
    <w:p w14:paraId="4A1C9D42" w14:textId="77777777" w:rsidR="004C6E4C" w:rsidRPr="004F4BE2" w:rsidRDefault="00FA4567">
      <w:pPr>
        <w:pStyle w:val="Brdtekst"/>
        <w:spacing w:before="61"/>
        <w:ind w:left="676"/>
        <w:rPr>
          <w:lang w:val="nn-NO"/>
        </w:rPr>
      </w:pPr>
      <w:r w:rsidRPr="004F4BE2">
        <w:rPr>
          <w:lang w:val="nn-NO"/>
        </w:rPr>
        <w:t>Forskrifta gjeld for heile kommunen.</w:t>
      </w:r>
    </w:p>
    <w:p w14:paraId="46C9B67B" w14:textId="77777777" w:rsidR="004C6E4C" w:rsidRPr="004F4BE2" w:rsidRDefault="00FA4567">
      <w:pPr>
        <w:pStyle w:val="Brdtekst"/>
        <w:spacing w:before="197" w:line="278" w:lineRule="auto"/>
        <w:ind w:left="675" w:right="999"/>
        <w:rPr>
          <w:lang w:val="nn-NO"/>
        </w:rPr>
      </w:pPr>
      <w:r w:rsidRPr="004F4BE2">
        <w:rPr>
          <w:lang w:val="nn-NO"/>
        </w:rPr>
        <w:t>Alle eigedomar med slamanlegg i kommunen som kan tømmast etter krava i § 8 omfattast av slamtømmeordninga.</w:t>
      </w:r>
    </w:p>
    <w:p w14:paraId="436A6DCA" w14:textId="77777777" w:rsidR="004C6E4C" w:rsidRPr="004F4BE2" w:rsidRDefault="00FA4567">
      <w:pPr>
        <w:pStyle w:val="Brdtekst"/>
        <w:spacing w:before="155"/>
        <w:ind w:left="675"/>
        <w:rPr>
          <w:lang w:val="nn-NO"/>
        </w:rPr>
      </w:pPr>
      <w:r w:rsidRPr="004F4BE2">
        <w:rPr>
          <w:lang w:val="nn-NO"/>
        </w:rPr>
        <w:t>Etter skrifteleg søknad kan kommunen frita bestemte eigedomar frå ordninga.</w:t>
      </w:r>
    </w:p>
    <w:p w14:paraId="6502C7CE" w14:textId="77777777" w:rsidR="004C6E4C" w:rsidRPr="004F4BE2" w:rsidRDefault="004C6E4C">
      <w:pPr>
        <w:pStyle w:val="Brdtekst"/>
        <w:spacing w:before="6"/>
        <w:rPr>
          <w:sz w:val="16"/>
          <w:lang w:val="nn-NO"/>
        </w:rPr>
      </w:pPr>
    </w:p>
    <w:p w14:paraId="36B8197B" w14:textId="77777777" w:rsidR="004C6E4C" w:rsidRPr="004F4BE2" w:rsidRDefault="00FA4567">
      <w:pPr>
        <w:pStyle w:val="Brdtekst"/>
        <w:spacing w:line="273" w:lineRule="auto"/>
        <w:ind w:left="675" w:right="251"/>
        <w:rPr>
          <w:lang w:val="nn-NO"/>
        </w:rPr>
      </w:pPr>
      <w:r w:rsidRPr="004F4BE2">
        <w:rPr>
          <w:lang w:val="nn-NO"/>
        </w:rPr>
        <w:t>Forskrifta fastset reglar for tømming av alle mindre slamanlegg for sanitært avløpsvatn med kapasitet på opptil 50 PE.</w:t>
      </w:r>
    </w:p>
    <w:p w14:paraId="4FB64FE3" w14:textId="77777777" w:rsidR="004C6E4C" w:rsidRPr="004F4BE2" w:rsidRDefault="00FA4567">
      <w:pPr>
        <w:pStyle w:val="Brdtekst"/>
        <w:spacing w:before="165" w:line="278" w:lineRule="auto"/>
        <w:ind w:left="675" w:right="721"/>
        <w:rPr>
          <w:lang w:val="nn-NO"/>
        </w:rPr>
      </w:pPr>
      <w:r w:rsidRPr="004F4BE2">
        <w:rPr>
          <w:lang w:val="nn-NO"/>
        </w:rPr>
        <w:t>Forskrifta gjeld ikkje for slamavskiljarar som kommunen i medhald av § 26 i Forureiningslova har kravd utkopla.</w:t>
      </w:r>
    </w:p>
    <w:p w14:paraId="202386E4" w14:textId="77777777" w:rsidR="004C6E4C" w:rsidRPr="004F4BE2" w:rsidRDefault="004C6E4C">
      <w:pPr>
        <w:pStyle w:val="Brdtekst"/>
        <w:spacing w:before="4"/>
        <w:rPr>
          <w:sz w:val="29"/>
          <w:lang w:val="nn-NO"/>
        </w:rPr>
      </w:pPr>
    </w:p>
    <w:p w14:paraId="0DFAA0FD" w14:textId="65E59BF9" w:rsidR="004C6E4C" w:rsidRPr="004F4BE2" w:rsidRDefault="0061083C">
      <w:pPr>
        <w:pStyle w:val="Overskrift1"/>
        <w:rPr>
          <w:lang w:val="nn-NO"/>
        </w:rPr>
      </w:pPr>
      <w:r>
        <w:rPr>
          <w:noProof/>
          <w:lang w:val="nn-NO"/>
        </w:rPr>
        <mc:AlternateContent>
          <mc:Choice Requires="wps">
            <w:drawing>
              <wp:anchor distT="0" distB="0" distL="0" distR="0" simplePos="0" relativeHeight="487590400" behindDoc="1" locked="0" layoutInCell="1" allowOverlap="1" wp14:anchorId="0B9032BA" wp14:editId="2CF8F541">
                <wp:simplePos x="0" y="0"/>
                <wp:positionH relativeFrom="page">
                  <wp:posOffset>880745</wp:posOffset>
                </wp:positionH>
                <wp:positionV relativeFrom="paragraph">
                  <wp:posOffset>333375</wp:posOffset>
                </wp:positionV>
                <wp:extent cx="5797550" cy="6350"/>
                <wp:effectExtent l="0" t="0" r="0" b="0"/>
                <wp:wrapTopAndBottom/>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35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B97C2C" id="Rectangle 4" o:spid="_x0000_s1026" style="position:absolute;margin-left:69.35pt;margin-top:26.25pt;width:456.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" fillcolor="#ec7c30" stroked="f">
                <w10:wrap type="topAndBottom" anchorx="page"/>
              </v:rect>
            </w:pict>
          </mc:Fallback>
        </mc:AlternateContent>
      </w:r>
      <w:bookmarkStart w:id="5" w:name="Kapittel_3._Tømming"/>
      <w:bookmarkStart w:id="6" w:name="_bookmark2"/>
      <w:bookmarkEnd w:id="5"/>
      <w:bookmarkEnd w:id="6"/>
      <w:r w:rsidR="00FA4567" w:rsidRPr="004F4BE2">
        <w:rPr>
          <w:color w:val="252525"/>
          <w:lang w:val="nn-NO"/>
        </w:rPr>
        <w:t>Kapittel 3. Tømming</w:t>
      </w:r>
    </w:p>
    <w:p w14:paraId="62FEBA50" w14:textId="77777777" w:rsidR="004C6E4C" w:rsidRPr="004F4BE2" w:rsidRDefault="00FA4567">
      <w:pPr>
        <w:pStyle w:val="Overskrift2"/>
        <w:tabs>
          <w:tab w:val="left" w:pos="675"/>
        </w:tabs>
        <w:spacing w:before="208"/>
        <w:rPr>
          <w:lang w:val="nn-NO"/>
        </w:rPr>
      </w:pPr>
      <w:r w:rsidRPr="004F4BE2">
        <w:rPr>
          <w:lang w:val="nn-NO"/>
        </w:rPr>
        <w:t>§</w:t>
      </w:r>
      <w:r w:rsidRPr="004F4BE2">
        <w:rPr>
          <w:spacing w:val="1"/>
          <w:lang w:val="nn-NO"/>
        </w:rPr>
        <w:t xml:space="preserve"> </w:t>
      </w:r>
      <w:r w:rsidRPr="004F4BE2">
        <w:rPr>
          <w:lang w:val="nn-NO"/>
        </w:rPr>
        <w:t>5</w:t>
      </w:r>
      <w:r w:rsidRPr="004F4BE2">
        <w:rPr>
          <w:lang w:val="nn-NO"/>
        </w:rPr>
        <w:tab/>
        <w:t>TØMMING AV</w:t>
      </w:r>
      <w:r w:rsidRPr="004F4BE2">
        <w:rPr>
          <w:spacing w:val="-1"/>
          <w:lang w:val="nn-NO"/>
        </w:rPr>
        <w:t xml:space="preserve"> </w:t>
      </w:r>
      <w:r w:rsidRPr="004F4BE2">
        <w:rPr>
          <w:lang w:val="nn-NO"/>
        </w:rPr>
        <w:t>SLAMANLEGG</w:t>
      </w:r>
    </w:p>
    <w:p w14:paraId="613E75F0" w14:textId="77777777" w:rsidR="004C6E4C" w:rsidRPr="004F4BE2" w:rsidRDefault="00FA4567">
      <w:pPr>
        <w:pStyle w:val="Brdtekst"/>
        <w:spacing w:before="66" w:line="273" w:lineRule="auto"/>
        <w:ind w:left="676" w:right="484"/>
        <w:rPr>
          <w:lang w:val="nn-NO"/>
        </w:rPr>
      </w:pPr>
      <w:r w:rsidRPr="004F4BE2">
        <w:rPr>
          <w:lang w:val="nn-NO"/>
        </w:rPr>
        <w:t>Slamavskiljarar som er tilknytt bustad skal tømmast heilt for slam ikkje sjeldnare enn kvart 2. år, og for fritidsbustad ikkje sjeldnare enn kvart 4. år.</w:t>
      </w:r>
    </w:p>
    <w:p w14:paraId="343F6117" w14:textId="77777777" w:rsidR="004C6E4C" w:rsidRPr="004F4BE2" w:rsidRDefault="00FA4567">
      <w:pPr>
        <w:pStyle w:val="Brdtekst"/>
        <w:spacing w:before="166" w:line="273" w:lineRule="auto"/>
        <w:ind w:left="676" w:right="343"/>
        <w:rPr>
          <w:lang w:val="nn-NO"/>
        </w:rPr>
      </w:pPr>
      <w:r w:rsidRPr="004F4BE2">
        <w:rPr>
          <w:lang w:val="nn-NO"/>
        </w:rPr>
        <w:t>Minireinseanlegg skal tømmast kvart år. Eigar av anlegget er ansvarleg for å melde inn trong for ekstratømming og gjennomføre tømming i samsvar med leverandøren sine retningslinjer. Viss det er trong for hyppigare tømming enn ein gong kvart år, må dette belastast abonnent (jf. §6).</w:t>
      </w:r>
    </w:p>
    <w:p w14:paraId="7E7C6E38" w14:textId="77777777" w:rsidR="004C6E4C" w:rsidRPr="004F4BE2" w:rsidRDefault="00FA4567">
      <w:pPr>
        <w:pStyle w:val="Brdtekst"/>
        <w:spacing w:before="166"/>
        <w:ind w:left="676"/>
        <w:rPr>
          <w:lang w:val="nn-NO"/>
        </w:rPr>
      </w:pPr>
      <w:r w:rsidRPr="004F4BE2">
        <w:rPr>
          <w:lang w:val="nn-NO"/>
        </w:rPr>
        <w:t>I særlege tilhøve kan kommunen fastsetje anna tømmeintervall.</w:t>
      </w:r>
    </w:p>
    <w:p w14:paraId="069D4366" w14:textId="77777777" w:rsidR="004C6E4C" w:rsidRPr="004F4BE2" w:rsidRDefault="004C6E4C">
      <w:pPr>
        <w:pStyle w:val="Brdtekst"/>
        <w:spacing w:before="11"/>
        <w:rPr>
          <w:lang w:val="nn-NO"/>
        </w:rPr>
      </w:pPr>
    </w:p>
    <w:p w14:paraId="5A2F46A4" w14:textId="77777777" w:rsidR="004C6E4C" w:rsidRPr="004F4BE2" w:rsidRDefault="00FA4567">
      <w:pPr>
        <w:pStyle w:val="Overskrift2"/>
        <w:tabs>
          <w:tab w:val="left" w:pos="675"/>
        </w:tabs>
        <w:rPr>
          <w:lang w:val="nn-NO"/>
        </w:rPr>
      </w:pPr>
      <w:r w:rsidRPr="004F4BE2">
        <w:rPr>
          <w:lang w:val="nn-NO"/>
        </w:rPr>
        <w:t>§</w:t>
      </w:r>
      <w:r w:rsidRPr="004F4BE2">
        <w:rPr>
          <w:spacing w:val="1"/>
          <w:lang w:val="nn-NO"/>
        </w:rPr>
        <w:t xml:space="preserve"> </w:t>
      </w:r>
      <w:r w:rsidRPr="004F4BE2">
        <w:rPr>
          <w:lang w:val="nn-NO"/>
        </w:rPr>
        <w:t>6</w:t>
      </w:r>
      <w:r w:rsidRPr="004F4BE2">
        <w:rPr>
          <w:lang w:val="nn-NO"/>
        </w:rPr>
        <w:tab/>
        <w:t xml:space="preserve">EKSTRATØMMING </w:t>
      </w:r>
      <w:r w:rsidRPr="004F4BE2">
        <w:rPr>
          <w:spacing w:val="2"/>
          <w:lang w:val="nn-NO"/>
        </w:rPr>
        <w:t>OG</w:t>
      </w:r>
      <w:r w:rsidRPr="004F4BE2">
        <w:rPr>
          <w:spacing w:val="-6"/>
          <w:lang w:val="nn-NO"/>
        </w:rPr>
        <w:t xml:space="preserve"> </w:t>
      </w:r>
      <w:r w:rsidRPr="004F4BE2">
        <w:rPr>
          <w:lang w:val="nn-NO"/>
        </w:rPr>
        <w:t>NAUDTØMMING</w:t>
      </w:r>
    </w:p>
    <w:p w14:paraId="62B5F052" w14:textId="77777777" w:rsidR="004C6E4C" w:rsidRPr="004F4BE2" w:rsidRDefault="00FA4567">
      <w:pPr>
        <w:pStyle w:val="Brdtekst"/>
        <w:spacing w:before="61" w:line="276" w:lineRule="auto"/>
        <w:ind w:left="676" w:right="266"/>
        <w:rPr>
          <w:lang w:val="nn-NO"/>
        </w:rPr>
      </w:pPr>
      <w:r w:rsidRPr="004F4BE2">
        <w:rPr>
          <w:lang w:val="nn-NO"/>
        </w:rPr>
        <w:t>Tømming som fell utanom tidspunktet for den faste kommunale tømminga, fastsett i § 7, vert rekna som ekstratømming. Naudtømming er pålagt tømming ved til dømes lekkasje på slamanlegg eller ved fare for anna akutt forureining.</w:t>
      </w:r>
    </w:p>
    <w:p w14:paraId="78D16575" w14:textId="77777777" w:rsidR="004C6E4C" w:rsidRPr="004F4BE2" w:rsidRDefault="004C6E4C">
      <w:pPr>
        <w:pStyle w:val="Brdtekst"/>
        <w:spacing w:before="4"/>
        <w:rPr>
          <w:sz w:val="19"/>
          <w:lang w:val="nn-NO"/>
        </w:rPr>
      </w:pPr>
    </w:p>
    <w:p w14:paraId="142E3A62" w14:textId="77777777" w:rsidR="004C6E4C" w:rsidRPr="004F4BE2" w:rsidRDefault="00FA4567">
      <w:pPr>
        <w:pStyle w:val="Overskrift2"/>
        <w:tabs>
          <w:tab w:val="left" w:pos="675"/>
        </w:tabs>
        <w:rPr>
          <w:lang w:val="nn-NO"/>
        </w:rPr>
      </w:pPr>
      <w:r w:rsidRPr="004F4BE2">
        <w:rPr>
          <w:lang w:val="nn-NO"/>
        </w:rPr>
        <w:t>§</w:t>
      </w:r>
      <w:r w:rsidRPr="004F4BE2">
        <w:rPr>
          <w:spacing w:val="1"/>
          <w:lang w:val="nn-NO"/>
        </w:rPr>
        <w:t xml:space="preserve"> </w:t>
      </w:r>
      <w:r w:rsidRPr="004F4BE2">
        <w:rPr>
          <w:lang w:val="nn-NO"/>
        </w:rPr>
        <w:t>7</w:t>
      </w:r>
      <w:r w:rsidRPr="004F4BE2">
        <w:rPr>
          <w:lang w:val="nn-NO"/>
        </w:rPr>
        <w:tab/>
        <w:t>ABONNENTEN SINE PLIKTER I SAMBAND MED</w:t>
      </w:r>
      <w:r w:rsidRPr="004F4BE2">
        <w:rPr>
          <w:spacing w:val="3"/>
          <w:lang w:val="nn-NO"/>
        </w:rPr>
        <w:t xml:space="preserve"> </w:t>
      </w:r>
      <w:r w:rsidRPr="004F4BE2">
        <w:rPr>
          <w:lang w:val="nn-NO"/>
        </w:rPr>
        <w:t>TØMMING</w:t>
      </w:r>
    </w:p>
    <w:p w14:paraId="4C828543" w14:textId="77777777" w:rsidR="004C6E4C" w:rsidRPr="004F4BE2" w:rsidRDefault="00FA4567">
      <w:pPr>
        <w:pStyle w:val="Brdtekst"/>
        <w:spacing w:before="61" w:line="276" w:lineRule="auto"/>
        <w:ind w:left="675" w:right="92"/>
        <w:rPr>
          <w:lang w:val="nn-NO"/>
        </w:rPr>
      </w:pPr>
      <w:r w:rsidRPr="004F4BE2">
        <w:rPr>
          <w:lang w:val="nn-NO"/>
        </w:rPr>
        <w:t>Abonnenten skal syte for at slamanlegga som skal tømmast er lett tilgjengeleg for tømming. Tilkomstvegen skal vere i samsvar med spesifikasjonar under §3 «Køyrbar privat veg». Eventuell overdekking av kumlokk med snø, is, jord eller liknande, skal fjernast av abonnenten før tømming skjer.</w:t>
      </w:r>
    </w:p>
    <w:p w14:paraId="463F3601" w14:textId="77777777" w:rsidR="004C6E4C" w:rsidRPr="004F4BE2" w:rsidRDefault="00FA4567">
      <w:pPr>
        <w:pStyle w:val="Brdtekst"/>
        <w:spacing w:before="163" w:line="273" w:lineRule="auto"/>
        <w:ind w:left="675" w:right="957"/>
        <w:rPr>
          <w:lang w:val="nn-NO"/>
        </w:rPr>
      </w:pPr>
      <w:r w:rsidRPr="004F4BE2">
        <w:rPr>
          <w:lang w:val="nn-NO"/>
        </w:rPr>
        <w:t>Vedkommande som tømmer skal gjevast rett til å plassere naudsynt utstyr på abonnenten sin eigedom for å få utført tømminga, samt å nytta tilkomstvegen.</w:t>
      </w:r>
    </w:p>
    <w:p w14:paraId="020795F7" w14:textId="77777777" w:rsidR="004C6E4C" w:rsidRPr="004F4BE2" w:rsidRDefault="00FA4567">
      <w:pPr>
        <w:pStyle w:val="Brdtekst"/>
        <w:spacing w:before="165" w:line="420" w:lineRule="auto"/>
        <w:ind w:left="675" w:right="910"/>
        <w:rPr>
          <w:lang w:val="nn-NO"/>
        </w:rPr>
      </w:pPr>
      <w:r w:rsidRPr="004F4BE2">
        <w:rPr>
          <w:lang w:val="nn-NO"/>
        </w:rPr>
        <w:t>Abonnenten skal kontrollere at tanken er forsvarleg lukka eller låst etter at tømming er utført. Ved behov må abonnenten bestilla ekstratømming/naudtømming.</w:t>
      </w:r>
    </w:p>
    <w:p w14:paraId="7810D0C9" w14:textId="77777777" w:rsidR="004C6E4C" w:rsidRPr="004F4BE2" w:rsidRDefault="00FA4567">
      <w:pPr>
        <w:pStyle w:val="Overskrift2"/>
        <w:tabs>
          <w:tab w:val="left" w:pos="675"/>
        </w:tabs>
        <w:spacing w:before="74"/>
        <w:rPr>
          <w:lang w:val="nn-NO"/>
        </w:rPr>
      </w:pPr>
      <w:r w:rsidRPr="004F4BE2">
        <w:rPr>
          <w:lang w:val="nn-NO"/>
        </w:rPr>
        <w:t>§</w:t>
      </w:r>
      <w:r w:rsidRPr="004F4BE2">
        <w:rPr>
          <w:spacing w:val="1"/>
          <w:lang w:val="nn-NO"/>
        </w:rPr>
        <w:t xml:space="preserve"> </w:t>
      </w:r>
      <w:r w:rsidRPr="004F4BE2">
        <w:rPr>
          <w:lang w:val="nn-NO"/>
        </w:rPr>
        <w:t>8</w:t>
      </w:r>
      <w:r w:rsidRPr="004F4BE2">
        <w:rPr>
          <w:lang w:val="nn-NO"/>
        </w:rPr>
        <w:tab/>
        <w:t>KOMMUNEN SINE</w:t>
      </w:r>
      <w:r w:rsidRPr="004F4BE2">
        <w:rPr>
          <w:spacing w:val="1"/>
          <w:lang w:val="nn-NO"/>
        </w:rPr>
        <w:t xml:space="preserve"> </w:t>
      </w:r>
      <w:r w:rsidRPr="004F4BE2">
        <w:rPr>
          <w:lang w:val="nn-NO"/>
        </w:rPr>
        <w:t>PLIKTER</w:t>
      </w:r>
    </w:p>
    <w:p w14:paraId="3826A7BB" w14:textId="77777777" w:rsidR="004C6E4C" w:rsidRPr="004F4BE2" w:rsidRDefault="00FA4567">
      <w:pPr>
        <w:pStyle w:val="Brdtekst"/>
        <w:spacing w:before="244" w:line="273" w:lineRule="auto"/>
        <w:ind w:left="676" w:right="872"/>
        <w:rPr>
          <w:lang w:val="nn-NO"/>
        </w:rPr>
      </w:pPr>
      <w:r w:rsidRPr="004F4BE2">
        <w:rPr>
          <w:lang w:val="nn-NO"/>
        </w:rPr>
        <w:t>Kommunen eller den kommunen gjev løyve til, skal syte for tømming av slamanlegg som desse føresegnene gjeld for, men med følgjande unntak:</w:t>
      </w:r>
    </w:p>
    <w:p w14:paraId="3DFD9351" w14:textId="77777777" w:rsidR="004C6E4C" w:rsidRPr="004F4BE2" w:rsidRDefault="00FA4567">
      <w:pPr>
        <w:pStyle w:val="Listeavsnitt"/>
        <w:numPr>
          <w:ilvl w:val="0"/>
          <w:numId w:val="1"/>
        </w:numPr>
        <w:tabs>
          <w:tab w:val="left" w:pos="960"/>
        </w:tabs>
        <w:spacing w:before="5" w:line="279" w:lineRule="exact"/>
        <w:ind w:hanging="285"/>
        <w:rPr>
          <w:lang w:val="nn-NO"/>
        </w:rPr>
      </w:pPr>
      <w:r w:rsidRPr="004F4BE2">
        <w:rPr>
          <w:lang w:val="nn-NO"/>
        </w:rPr>
        <w:lastRenderedPageBreak/>
        <w:t>Veglause grender og øyer og eigedomar som elles ikkje er tilknytt offentleg</w:t>
      </w:r>
      <w:r w:rsidRPr="004F4BE2">
        <w:rPr>
          <w:spacing w:val="-28"/>
          <w:lang w:val="nn-NO"/>
        </w:rPr>
        <w:t xml:space="preserve"> </w:t>
      </w:r>
      <w:r w:rsidRPr="004F4BE2">
        <w:rPr>
          <w:lang w:val="nn-NO"/>
        </w:rPr>
        <w:t>vegnett.</w:t>
      </w:r>
    </w:p>
    <w:p w14:paraId="440950DC" w14:textId="77777777" w:rsidR="004C6E4C" w:rsidRPr="004F4BE2" w:rsidRDefault="00FA4567">
      <w:pPr>
        <w:pStyle w:val="Listeavsnitt"/>
        <w:numPr>
          <w:ilvl w:val="0"/>
          <w:numId w:val="1"/>
        </w:numPr>
        <w:tabs>
          <w:tab w:val="left" w:pos="960"/>
        </w:tabs>
        <w:spacing w:before="0" w:line="279" w:lineRule="exact"/>
        <w:ind w:hanging="285"/>
        <w:rPr>
          <w:lang w:val="nn-NO"/>
        </w:rPr>
      </w:pPr>
      <w:r w:rsidRPr="004F4BE2">
        <w:rPr>
          <w:lang w:val="nn-NO"/>
        </w:rPr>
        <w:t>Eigedomar der tømmetanken ligg lengre enn 100 m frå køyrbar</w:t>
      </w:r>
      <w:r w:rsidRPr="004F4BE2">
        <w:rPr>
          <w:spacing w:val="-21"/>
          <w:lang w:val="nn-NO"/>
        </w:rPr>
        <w:t xml:space="preserve"> </w:t>
      </w:r>
      <w:r w:rsidRPr="004F4BE2">
        <w:rPr>
          <w:lang w:val="nn-NO"/>
        </w:rPr>
        <w:t>bilveg.</w:t>
      </w:r>
    </w:p>
    <w:p w14:paraId="346FD7DF" w14:textId="77777777" w:rsidR="004C6E4C" w:rsidRPr="004F4BE2" w:rsidRDefault="004C6E4C">
      <w:pPr>
        <w:spacing w:line="279" w:lineRule="exact"/>
        <w:rPr>
          <w:lang w:val="nn-NO"/>
        </w:rPr>
        <w:sectPr w:rsidR="004C6E4C" w:rsidRPr="004F4BE2">
          <w:pgSz w:w="11910" w:h="16840"/>
          <w:pgMar w:top="1340" w:right="1160" w:bottom="280" w:left="740" w:header="708" w:footer="708" w:gutter="0"/>
          <w:cols w:space="708"/>
        </w:sectPr>
      </w:pPr>
    </w:p>
    <w:p w14:paraId="41B95895" w14:textId="77777777" w:rsidR="004C6E4C" w:rsidRPr="004F4BE2" w:rsidRDefault="00FA4567">
      <w:pPr>
        <w:pStyle w:val="Listeavsnitt"/>
        <w:numPr>
          <w:ilvl w:val="0"/>
          <w:numId w:val="1"/>
        </w:numPr>
        <w:tabs>
          <w:tab w:val="left" w:pos="960"/>
        </w:tabs>
        <w:spacing w:before="82"/>
        <w:rPr>
          <w:lang w:val="nn-NO"/>
        </w:rPr>
      </w:pPr>
      <w:r w:rsidRPr="004F4BE2">
        <w:rPr>
          <w:lang w:val="nn-NO"/>
        </w:rPr>
        <w:lastRenderedPageBreak/>
        <w:t>Eigedomar der tømmetanken ligg lågare enn 8 meter frå køyrbar</w:t>
      </w:r>
      <w:r w:rsidRPr="004F4BE2">
        <w:rPr>
          <w:spacing w:val="-27"/>
          <w:lang w:val="nn-NO"/>
        </w:rPr>
        <w:t xml:space="preserve"> </w:t>
      </w:r>
      <w:r w:rsidRPr="004F4BE2">
        <w:rPr>
          <w:lang w:val="nn-NO"/>
        </w:rPr>
        <w:t>bilveg.</w:t>
      </w:r>
    </w:p>
    <w:p w14:paraId="7E882C69" w14:textId="77777777" w:rsidR="004C6E4C" w:rsidRPr="004F4BE2" w:rsidRDefault="00FA4567">
      <w:pPr>
        <w:pStyle w:val="Brdtekst"/>
        <w:spacing w:before="158" w:line="276" w:lineRule="auto"/>
        <w:ind w:left="676" w:right="424"/>
        <w:rPr>
          <w:lang w:val="nn-NO"/>
        </w:rPr>
      </w:pPr>
      <w:r w:rsidRPr="004F4BE2">
        <w:rPr>
          <w:lang w:val="nn-NO"/>
        </w:rPr>
        <w:t>Dette unntaket gjeld likevel ikkje dei som tidlegare har hatt kommunal tømming av slamanlegg som ligg med mellom 8 og 25 meter høgdeskilnad til veg. Gebyret vert på same vilkår for desse abonnentane som for dei som har løftehøgd opptil 8 meter.</w:t>
      </w:r>
    </w:p>
    <w:p w14:paraId="491CA1A5" w14:textId="77777777" w:rsidR="004C6E4C" w:rsidRPr="004F4BE2" w:rsidRDefault="00FA4567">
      <w:pPr>
        <w:pStyle w:val="Brdtekst"/>
        <w:spacing w:before="159"/>
        <w:ind w:left="676"/>
        <w:rPr>
          <w:lang w:val="nn-NO"/>
        </w:rPr>
      </w:pPr>
      <w:r w:rsidRPr="004F4BE2">
        <w:rPr>
          <w:lang w:val="nn-NO"/>
        </w:rPr>
        <w:t>Varsel om tømming skal gjevast ved melding direkte til abonnenten minst ei veke før tømming skjer.</w:t>
      </w:r>
    </w:p>
    <w:p w14:paraId="6A720730" w14:textId="77777777" w:rsidR="004C6E4C" w:rsidRPr="004F4BE2" w:rsidRDefault="004C6E4C">
      <w:pPr>
        <w:pStyle w:val="Brdtekst"/>
        <w:spacing w:before="6"/>
        <w:rPr>
          <w:sz w:val="16"/>
          <w:lang w:val="nn-NO"/>
        </w:rPr>
      </w:pPr>
    </w:p>
    <w:p w14:paraId="338AAAE2" w14:textId="77777777" w:rsidR="004C6E4C" w:rsidRPr="004F4BE2" w:rsidRDefault="00FA4567">
      <w:pPr>
        <w:pStyle w:val="Brdtekst"/>
        <w:spacing w:line="273" w:lineRule="auto"/>
        <w:ind w:left="676" w:right="258"/>
        <w:rPr>
          <w:lang w:val="nn-NO"/>
        </w:rPr>
      </w:pPr>
      <w:r w:rsidRPr="004F4BE2">
        <w:rPr>
          <w:lang w:val="nn-NO"/>
        </w:rPr>
        <w:t>Tømminga skal utførast slik at det ikkje vert unødig støy, lukt eller ureining. Ved tømminga skal alt slam takast ut. Evt. tilbakeføring av avslamma vatn skal utførast utan at slamanlegg blir skadelidande.</w:t>
      </w:r>
    </w:p>
    <w:p w14:paraId="69CA6FE6" w14:textId="77777777" w:rsidR="004C6E4C" w:rsidRPr="004F4BE2" w:rsidRDefault="00FA4567">
      <w:pPr>
        <w:pStyle w:val="Brdtekst"/>
        <w:spacing w:before="165"/>
        <w:ind w:left="676"/>
        <w:rPr>
          <w:lang w:val="nn-NO"/>
        </w:rPr>
      </w:pPr>
      <w:r w:rsidRPr="004F4BE2">
        <w:rPr>
          <w:lang w:val="nn-NO"/>
        </w:rPr>
        <w:t>Slamanlegget skal etterlatast i lukka stand. Grinder, portar og dører skal lukkast, evt. låsast.</w:t>
      </w:r>
    </w:p>
    <w:p w14:paraId="1633B58E" w14:textId="77777777" w:rsidR="004C6E4C" w:rsidRPr="004F4BE2" w:rsidRDefault="004C6E4C">
      <w:pPr>
        <w:pStyle w:val="Brdtekst"/>
        <w:spacing w:before="7"/>
        <w:rPr>
          <w:sz w:val="16"/>
          <w:lang w:val="nn-NO"/>
        </w:rPr>
      </w:pPr>
    </w:p>
    <w:p w14:paraId="58C8CABF" w14:textId="77777777" w:rsidR="004C6E4C" w:rsidRPr="004F4BE2" w:rsidRDefault="00FA4567">
      <w:pPr>
        <w:pStyle w:val="Brdtekst"/>
        <w:spacing w:line="273" w:lineRule="auto"/>
        <w:ind w:left="676" w:right="416"/>
        <w:rPr>
          <w:lang w:val="nn-NO"/>
        </w:rPr>
      </w:pPr>
      <w:r w:rsidRPr="004F4BE2">
        <w:rPr>
          <w:lang w:val="nn-NO"/>
        </w:rPr>
        <w:t>Kommunen skal etter melding frå abonnent utføra ekstratømming. Abonnent, eigar eller forureiningsmyndigheit kan og krevje naudtømming dersom det er fare for forureining frå anlegget.</w:t>
      </w:r>
    </w:p>
    <w:p w14:paraId="2A16EA23" w14:textId="77777777" w:rsidR="004C6E4C" w:rsidRPr="004F4BE2" w:rsidRDefault="004C6E4C">
      <w:pPr>
        <w:pStyle w:val="Brdtekst"/>
        <w:spacing w:before="2"/>
        <w:rPr>
          <w:sz w:val="30"/>
          <w:lang w:val="nn-NO"/>
        </w:rPr>
      </w:pPr>
    </w:p>
    <w:p w14:paraId="4C211802" w14:textId="5A564FF8" w:rsidR="004C6E4C" w:rsidRPr="004F4BE2" w:rsidRDefault="0061083C">
      <w:pPr>
        <w:pStyle w:val="Overskrift1"/>
        <w:rPr>
          <w:lang w:val="nn-NO"/>
        </w:rPr>
      </w:pPr>
      <w:r>
        <w:rPr>
          <w:noProof/>
          <w:lang w:val="nn-NO"/>
        </w:rPr>
        <mc:AlternateContent>
          <mc:Choice Requires="wps">
            <w:drawing>
              <wp:anchor distT="0" distB="0" distL="0" distR="0" simplePos="0" relativeHeight="487590912" behindDoc="1" locked="0" layoutInCell="1" allowOverlap="1" wp14:anchorId="35F6B52F" wp14:editId="4B536BAB">
                <wp:simplePos x="0" y="0"/>
                <wp:positionH relativeFrom="page">
                  <wp:posOffset>880745</wp:posOffset>
                </wp:positionH>
                <wp:positionV relativeFrom="paragraph">
                  <wp:posOffset>330200</wp:posOffset>
                </wp:positionV>
                <wp:extent cx="5797550" cy="6350"/>
                <wp:effectExtent l="0" t="0" r="0" b="0"/>
                <wp:wrapTopAndBottom/>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35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E5DFF1C" id="Rectangle 3" o:spid="_x0000_s1026" style="position:absolute;margin-left:69.35pt;margin-top:26pt;width:456.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" fillcolor="#ec7c30" stroked="f">
                <w10:wrap type="topAndBottom" anchorx="page"/>
              </v:rect>
            </w:pict>
          </mc:Fallback>
        </mc:AlternateContent>
      </w:r>
      <w:bookmarkStart w:id="7" w:name="Kapittel_4._Gebyr"/>
      <w:bookmarkStart w:id="8" w:name="_bookmark3"/>
      <w:bookmarkEnd w:id="7"/>
      <w:bookmarkEnd w:id="8"/>
      <w:r w:rsidR="00FA4567" w:rsidRPr="004F4BE2">
        <w:rPr>
          <w:color w:val="252525"/>
          <w:lang w:val="nn-NO"/>
        </w:rPr>
        <w:t>Kapittel 4. Gebyr</w:t>
      </w:r>
    </w:p>
    <w:p w14:paraId="2CA2CFA8" w14:textId="77777777" w:rsidR="004C6E4C" w:rsidRPr="004F4BE2" w:rsidRDefault="00FA4567">
      <w:pPr>
        <w:pStyle w:val="Overskrift2"/>
        <w:tabs>
          <w:tab w:val="left" w:pos="675"/>
        </w:tabs>
        <w:spacing w:before="208"/>
        <w:rPr>
          <w:lang w:val="nn-NO"/>
        </w:rPr>
      </w:pPr>
      <w:r w:rsidRPr="004F4BE2">
        <w:rPr>
          <w:lang w:val="nn-NO"/>
        </w:rPr>
        <w:t>§</w:t>
      </w:r>
      <w:r w:rsidRPr="004F4BE2">
        <w:rPr>
          <w:spacing w:val="1"/>
          <w:lang w:val="nn-NO"/>
        </w:rPr>
        <w:t xml:space="preserve"> </w:t>
      </w:r>
      <w:r w:rsidRPr="004F4BE2">
        <w:rPr>
          <w:lang w:val="nn-NO"/>
        </w:rPr>
        <w:t>9</w:t>
      </w:r>
      <w:r w:rsidRPr="004F4BE2">
        <w:rPr>
          <w:lang w:val="nn-NO"/>
        </w:rPr>
        <w:tab/>
        <w:t>GEBYR</w:t>
      </w:r>
    </w:p>
    <w:p w14:paraId="7D052C14" w14:textId="77777777" w:rsidR="004C6E4C" w:rsidRPr="004F4BE2" w:rsidRDefault="00FA4567">
      <w:pPr>
        <w:spacing w:before="66" w:line="273" w:lineRule="auto"/>
        <w:ind w:left="676" w:right="500" w:hanging="1"/>
        <w:rPr>
          <w:lang w:val="nn-NO"/>
        </w:rPr>
      </w:pPr>
      <w:r w:rsidRPr="004F4BE2">
        <w:rPr>
          <w:lang w:val="nn-NO"/>
        </w:rPr>
        <w:t>Alle som vert omfatta av ordninga</w:t>
      </w:r>
      <w:r w:rsidRPr="004F4BE2">
        <w:rPr>
          <w:sz w:val="21"/>
          <w:lang w:val="nn-NO"/>
        </w:rPr>
        <w:t xml:space="preserve">, inkludert dei tilknytt private fellesanlegg, </w:t>
      </w:r>
      <w:r w:rsidRPr="004F4BE2">
        <w:rPr>
          <w:lang w:val="nn-NO"/>
        </w:rPr>
        <w:t>plikter å betale eit årleg gebyr fastsett av kommunen etter Forureiningslova sin § 34. Gebyret dekker ordinær tømming.</w:t>
      </w:r>
    </w:p>
    <w:p w14:paraId="4A79097B" w14:textId="77777777" w:rsidR="004C6E4C" w:rsidRPr="004F4BE2" w:rsidRDefault="00FA4567">
      <w:pPr>
        <w:pStyle w:val="Brdtekst"/>
        <w:spacing w:before="7" w:line="273" w:lineRule="auto"/>
        <w:ind w:left="676" w:right="896"/>
        <w:rPr>
          <w:lang w:val="nn-NO"/>
        </w:rPr>
      </w:pPr>
      <w:r w:rsidRPr="004F4BE2">
        <w:rPr>
          <w:lang w:val="nn-NO"/>
        </w:rPr>
        <w:t>Kostnadar ved ekstratømming/naudtømming kjem i tillegg til ordinært gebyr, og skal belastast abonnent.</w:t>
      </w:r>
    </w:p>
    <w:p w14:paraId="206D843C" w14:textId="77777777" w:rsidR="004C6E4C" w:rsidRPr="004F4BE2" w:rsidRDefault="004C6E4C">
      <w:pPr>
        <w:pStyle w:val="Brdtekst"/>
        <w:spacing w:before="11"/>
        <w:rPr>
          <w:sz w:val="19"/>
          <w:lang w:val="nn-NO"/>
        </w:rPr>
      </w:pPr>
    </w:p>
    <w:p w14:paraId="2476AF64" w14:textId="77777777" w:rsidR="004C6E4C" w:rsidRPr="004F4BE2" w:rsidRDefault="00FA4567">
      <w:pPr>
        <w:pStyle w:val="Overskrift2"/>
        <w:rPr>
          <w:lang w:val="nn-NO"/>
        </w:rPr>
      </w:pPr>
      <w:r w:rsidRPr="004F4BE2">
        <w:rPr>
          <w:lang w:val="nn-NO"/>
        </w:rPr>
        <w:t>§ 10 GEBYRFRITAK</w:t>
      </w:r>
    </w:p>
    <w:p w14:paraId="78334EA4" w14:textId="77777777" w:rsidR="004C6E4C" w:rsidRPr="004F4BE2" w:rsidRDefault="00FA4567">
      <w:pPr>
        <w:pStyle w:val="Brdtekst"/>
        <w:spacing w:before="62" w:line="276" w:lineRule="auto"/>
        <w:ind w:left="676" w:right="268"/>
        <w:jc w:val="both"/>
        <w:rPr>
          <w:lang w:val="nn-NO"/>
        </w:rPr>
      </w:pPr>
      <w:r w:rsidRPr="004F4BE2">
        <w:rPr>
          <w:lang w:val="nn-NO"/>
        </w:rPr>
        <w:t>Etter søknad kan kommunen i særskilde saker gje fritak for slamgebyr og frita einskilde eigedomar frå ordninga. Ein kan gje fritak på inntil eit år. Slamanlegg må tømmast for slam før fritaket vert innvilga. Fritak frå gebyret vil verta vurdert etter kommunen sine retningsliner.</w:t>
      </w:r>
    </w:p>
    <w:p w14:paraId="635CD613" w14:textId="77777777" w:rsidR="004C6E4C" w:rsidRPr="004F4BE2" w:rsidRDefault="00FA4567">
      <w:pPr>
        <w:pStyle w:val="Brdtekst"/>
        <w:spacing w:before="158" w:line="278" w:lineRule="auto"/>
        <w:ind w:left="676" w:right="574"/>
        <w:rPr>
          <w:lang w:val="nn-NO"/>
        </w:rPr>
      </w:pPr>
      <w:r w:rsidRPr="004F4BE2">
        <w:rPr>
          <w:lang w:val="nn-NO"/>
        </w:rPr>
        <w:t>Ved søknad om gebyrfritak, der slamanlegg ikkje skal nyttast i fritaksperioden, skal stoppekran for vassforsyning plomberast. Kommunen kan setje krav til dokumentasjon.</w:t>
      </w:r>
    </w:p>
    <w:p w14:paraId="7B8D7156" w14:textId="77777777" w:rsidR="004C6E4C" w:rsidRPr="004F4BE2" w:rsidRDefault="004C6E4C">
      <w:pPr>
        <w:pStyle w:val="Brdtekst"/>
        <w:spacing w:before="3"/>
        <w:rPr>
          <w:sz w:val="29"/>
          <w:lang w:val="nn-NO"/>
        </w:rPr>
      </w:pPr>
    </w:p>
    <w:p w14:paraId="7C41F9A8" w14:textId="4E87EF46" w:rsidR="004C6E4C" w:rsidRPr="004F4BE2" w:rsidRDefault="0061083C">
      <w:pPr>
        <w:pStyle w:val="Overskrift1"/>
        <w:ind w:left="724"/>
        <w:jc w:val="both"/>
        <w:rPr>
          <w:lang w:val="nn-NO"/>
        </w:rPr>
      </w:pPr>
      <w:r>
        <w:rPr>
          <w:noProof/>
          <w:lang w:val="nn-NO"/>
        </w:rPr>
        <mc:AlternateContent>
          <mc:Choice Requires="wps">
            <w:drawing>
              <wp:anchor distT="0" distB="0" distL="0" distR="0" simplePos="0" relativeHeight="487591424" behindDoc="1" locked="0" layoutInCell="1" allowOverlap="1" wp14:anchorId="54918B9A" wp14:editId="094F9EB3">
                <wp:simplePos x="0" y="0"/>
                <wp:positionH relativeFrom="page">
                  <wp:posOffset>880745</wp:posOffset>
                </wp:positionH>
                <wp:positionV relativeFrom="paragraph">
                  <wp:posOffset>333375</wp:posOffset>
                </wp:positionV>
                <wp:extent cx="5797550" cy="6350"/>
                <wp:effectExtent l="0" t="0" r="0" b="0"/>
                <wp:wrapTopAndBottom/>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35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920EB69" id="Rectangle 2" o:spid="_x0000_s1026" style="position:absolute;margin-left:69.35pt;margin-top:26.25pt;width:456.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" fillcolor="#ec7c30" stroked="f">
                <w10:wrap type="topAndBottom" anchorx="page"/>
              </v:rect>
            </w:pict>
          </mc:Fallback>
        </mc:AlternateContent>
      </w:r>
      <w:bookmarkStart w:id="9" w:name="Kapittel_5._Avsluttande_føresegner"/>
      <w:bookmarkStart w:id="10" w:name="_bookmark4"/>
      <w:bookmarkEnd w:id="9"/>
      <w:bookmarkEnd w:id="10"/>
      <w:r w:rsidR="00FA4567" w:rsidRPr="004F4BE2">
        <w:rPr>
          <w:color w:val="252525"/>
          <w:lang w:val="nn-NO"/>
        </w:rPr>
        <w:t>Kapittel 5. Avsluttande føresegner</w:t>
      </w:r>
    </w:p>
    <w:p w14:paraId="0A13A755" w14:textId="77777777" w:rsidR="004C6E4C" w:rsidRPr="004F4BE2" w:rsidRDefault="00FA4567">
      <w:pPr>
        <w:pStyle w:val="Overskrift2"/>
        <w:spacing w:before="208"/>
        <w:rPr>
          <w:lang w:val="nn-NO"/>
        </w:rPr>
      </w:pPr>
      <w:r w:rsidRPr="004F4BE2">
        <w:rPr>
          <w:lang w:val="nn-NO"/>
        </w:rPr>
        <w:t>§ 11 KLAGE</w:t>
      </w:r>
    </w:p>
    <w:p w14:paraId="2F0720C0" w14:textId="77777777" w:rsidR="004C6E4C" w:rsidRPr="004F4BE2" w:rsidRDefault="00FA4567">
      <w:pPr>
        <w:pStyle w:val="Brdtekst"/>
        <w:spacing w:before="66" w:line="273" w:lineRule="auto"/>
        <w:ind w:left="676" w:right="772"/>
        <w:rPr>
          <w:lang w:val="nn-NO"/>
        </w:rPr>
      </w:pPr>
      <w:r w:rsidRPr="004F4BE2">
        <w:rPr>
          <w:lang w:val="nn-NO"/>
        </w:rPr>
        <w:t>Enkeltvedtak fatta i medhald av denne forskrifta kan klagast inn for kommunen sitt klageorgan i samsvar med forureiningslova §85 og forvaltningslova §28, andre avsnitt. Klage skal sendast til organet som har fatta vedtaket.</w:t>
      </w:r>
    </w:p>
    <w:p w14:paraId="3F803A6B" w14:textId="77777777" w:rsidR="004C6E4C" w:rsidRPr="004F4BE2" w:rsidRDefault="004C6E4C">
      <w:pPr>
        <w:pStyle w:val="Brdtekst"/>
        <w:rPr>
          <w:sz w:val="20"/>
          <w:lang w:val="nn-NO"/>
        </w:rPr>
      </w:pPr>
    </w:p>
    <w:p w14:paraId="354DFE74" w14:textId="77777777" w:rsidR="004C6E4C" w:rsidRPr="004F4BE2" w:rsidRDefault="00FA4567">
      <w:pPr>
        <w:pStyle w:val="Overskrift2"/>
        <w:rPr>
          <w:lang w:val="nn-NO"/>
        </w:rPr>
      </w:pPr>
      <w:r w:rsidRPr="004F4BE2">
        <w:rPr>
          <w:lang w:val="nn-NO"/>
        </w:rPr>
        <w:t>§ 12 BROT PÅ FORSKRIFTA</w:t>
      </w:r>
    </w:p>
    <w:p w14:paraId="0C276AFB" w14:textId="77777777" w:rsidR="004C6E4C" w:rsidRPr="004F4BE2" w:rsidRDefault="00FA4567">
      <w:pPr>
        <w:pStyle w:val="Brdtekst"/>
        <w:spacing w:before="61"/>
        <w:ind w:left="676"/>
        <w:rPr>
          <w:lang w:val="nn-NO"/>
        </w:rPr>
      </w:pPr>
      <w:r w:rsidRPr="004F4BE2">
        <w:rPr>
          <w:lang w:val="nn-NO"/>
        </w:rPr>
        <w:t>Ved brot på forskrifta gjeld kapittel 10 i Forureiningslova (særskilt § 79, 2. ledd).</w:t>
      </w:r>
    </w:p>
    <w:p w14:paraId="5F3FD38F" w14:textId="77777777" w:rsidR="004C6E4C" w:rsidRPr="004F4BE2" w:rsidRDefault="004C6E4C">
      <w:pPr>
        <w:pStyle w:val="Brdtekst"/>
        <w:spacing w:before="11"/>
        <w:rPr>
          <w:lang w:val="nn-NO"/>
        </w:rPr>
      </w:pPr>
    </w:p>
    <w:p w14:paraId="2EA3ED84" w14:textId="77777777" w:rsidR="004C6E4C" w:rsidRPr="004F4BE2" w:rsidRDefault="00FA4567">
      <w:pPr>
        <w:pStyle w:val="Overskrift2"/>
        <w:rPr>
          <w:lang w:val="nn-NO"/>
        </w:rPr>
      </w:pPr>
      <w:r w:rsidRPr="004F4BE2">
        <w:rPr>
          <w:lang w:val="nn-NO"/>
        </w:rPr>
        <w:t>§ 13 ENDRINGAR I FORSKRIFTA</w:t>
      </w:r>
    </w:p>
    <w:p w14:paraId="61DBAF40" w14:textId="77777777" w:rsidR="004C6E4C" w:rsidRPr="004F4BE2" w:rsidRDefault="00FA4567">
      <w:pPr>
        <w:pStyle w:val="Brdtekst"/>
        <w:spacing w:before="62"/>
        <w:ind w:left="676"/>
        <w:rPr>
          <w:lang w:val="nn-NO"/>
        </w:rPr>
      </w:pPr>
      <w:r w:rsidRPr="004F4BE2">
        <w:rPr>
          <w:lang w:val="nn-NO"/>
        </w:rPr>
        <w:t>Eventuelle endringar skal, etter uttale frå NGIR, godkjennast av dei einskilde kommunestyra.</w:t>
      </w:r>
    </w:p>
    <w:p w14:paraId="43DF2356" w14:textId="77777777" w:rsidR="004C6E4C" w:rsidRPr="004F4BE2" w:rsidRDefault="004C6E4C">
      <w:pPr>
        <w:pStyle w:val="Brdtekst"/>
        <w:spacing w:before="10"/>
        <w:rPr>
          <w:lang w:val="nn-NO"/>
        </w:rPr>
      </w:pPr>
    </w:p>
    <w:p w14:paraId="625B6219" w14:textId="77777777" w:rsidR="004C6E4C" w:rsidRPr="004F4BE2" w:rsidRDefault="00FA4567">
      <w:pPr>
        <w:pStyle w:val="Overskrift2"/>
        <w:spacing w:before="1"/>
        <w:rPr>
          <w:lang w:val="nn-NO"/>
        </w:rPr>
      </w:pPr>
      <w:r w:rsidRPr="004F4BE2">
        <w:rPr>
          <w:lang w:val="nn-NO"/>
        </w:rPr>
        <w:lastRenderedPageBreak/>
        <w:t>§ 14 IKRAFTTREDNING</w:t>
      </w:r>
    </w:p>
    <w:p w14:paraId="66CF3A56" w14:textId="77777777" w:rsidR="004C6E4C" w:rsidRPr="004F4BE2" w:rsidRDefault="00FA4567">
      <w:pPr>
        <w:pStyle w:val="Brdtekst"/>
        <w:spacing w:before="61"/>
        <w:ind w:left="676"/>
        <w:rPr>
          <w:lang w:val="nn-NO"/>
        </w:rPr>
      </w:pPr>
      <w:r w:rsidRPr="004F4BE2">
        <w:rPr>
          <w:lang w:val="nn-NO"/>
        </w:rPr>
        <w:t>Denne forskrifta trer i kraft frå 1. januar 2021.</w:t>
      </w:r>
    </w:p>
    <w:sectPr w:rsidR="004C6E4C" w:rsidRPr="004F4BE2">
      <w:pgSz w:w="11910" w:h="16840"/>
      <w:pgMar w:top="1320" w:right="116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AF983" w14:textId="77777777" w:rsidR="002D7F5C" w:rsidRDefault="002D7F5C" w:rsidP="0061083C">
      <w:r>
        <w:separator/>
      </w:r>
    </w:p>
  </w:endnote>
  <w:endnote w:type="continuationSeparator" w:id="0">
    <w:p w14:paraId="1BAED067" w14:textId="77777777" w:rsidR="002D7F5C" w:rsidRDefault="002D7F5C" w:rsidP="0061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63B1" w14:textId="77777777" w:rsidR="0061083C" w:rsidRDefault="0061083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FB22" w14:textId="77777777" w:rsidR="0061083C" w:rsidRDefault="0061083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6F45" w14:textId="77777777" w:rsidR="0061083C" w:rsidRDefault="0061083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C0F29" w14:textId="77777777" w:rsidR="002D7F5C" w:rsidRDefault="002D7F5C" w:rsidP="0061083C">
      <w:r>
        <w:separator/>
      </w:r>
    </w:p>
  </w:footnote>
  <w:footnote w:type="continuationSeparator" w:id="0">
    <w:p w14:paraId="16129C0B" w14:textId="77777777" w:rsidR="002D7F5C" w:rsidRDefault="002D7F5C" w:rsidP="0061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E478" w14:textId="77777777" w:rsidR="0061083C" w:rsidRDefault="0061083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997C" w14:textId="31044F8B" w:rsidR="0061083C" w:rsidRDefault="0061083C">
    <w:pPr>
      <w:pStyle w:val="Topptekst"/>
    </w:pPr>
    <w:r>
      <w:rPr>
        <w:noProof/>
      </w:rPr>
      <w:drawing>
        <wp:inline distT="0" distB="0" distL="0" distR="0" wp14:anchorId="0D6C5EF1" wp14:editId="7FAD7E13">
          <wp:extent cx="2219325" cy="752475"/>
          <wp:effectExtent l="0" t="0" r="0" b="0"/>
          <wp:docPr id="27" name="Bilde 27"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e 27"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219325" cy="752475"/>
                  </a:xfrm>
                  <a:prstGeom prst="rect">
                    <a:avLst/>
                  </a:prstGeom>
                </pic:spPr>
              </pic:pic>
            </a:graphicData>
          </a:graphic>
        </wp:inline>
      </w:drawing>
    </w:r>
  </w:p>
  <w:p w14:paraId="2902ECA8" w14:textId="77777777" w:rsidR="0061083C" w:rsidRDefault="0061083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CE6B" w14:textId="77777777" w:rsidR="0061083C" w:rsidRDefault="0061083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4F44"/>
    <w:multiLevelType w:val="hybridMultilevel"/>
    <w:tmpl w:val="715A1E38"/>
    <w:lvl w:ilvl="0" w:tplc="A1721E22">
      <w:numFmt w:val="bullet"/>
      <w:lvlText w:val=""/>
      <w:lvlJc w:val="left"/>
      <w:pPr>
        <w:ind w:left="959" w:hanging="284"/>
      </w:pPr>
      <w:rPr>
        <w:rFonts w:ascii="Symbol" w:eastAsia="Symbol" w:hAnsi="Symbol" w:cs="Symbol" w:hint="default"/>
        <w:w w:val="100"/>
        <w:sz w:val="22"/>
        <w:szCs w:val="22"/>
      </w:rPr>
    </w:lvl>
    <w:lvl w:ilvl="1" w:tplc="74520CDE">
      <w:numFmt w:val="bullet"/>
      <w:lvlText w:val="•"/>
      <w:lvlJc w:val="left"/>
      <w:pPr>
        <w:ind w:left="1864" w:hanging="284"/>
      </w:pPr>
      <w:rPr>
        <w:rFonts w:hint="default"/>
      </w:rPr>
    </w:lvl>
    <w:lvl w:ilvl="2" w:tplc="0F7E9EFE">
      <w:numFmt w:val="bullet"/>
      <w:lvlText w:val="•"/>
      <w:lvlJc w:val="left"/>
      <w:pPr>
        <w:ind w:left="2768" w:hanging="284"/>
      </w:pPr>
      <w:rPr>
        <w:rFonts w:hint="default"/>
      </w:rPr>
    </w:lvl>
    <w:lvl w:ilvl="3" w:tplc="1FEE461E">
      <w:numFmt w:val="bullet"/>
      <w:lvlText w:val="•"/>
      <w:lvlJc w:val="left"/>
      <w:pPr>
        <w:ind w:left="3673" w:hanging="284"/>
      </w:pPr>
      <w:rPr>
        <w:rFonts w:hint="default"/>
      </w:rPr>
    </w:lvl>
    <w:lvl w:ilvl="4" w:tplc="54000B4A">
      <w:numFmt w:val="bullet"/>
      <w:lvlText w:val="•"/>
      <w:lvlJc w:val="left"/>
      <w:pPr>
        <w:ind w:left="4577" w:hanging="284"/>
      </w:pPr>
      <w:rPr>
        <w:rFonts w:hint="default"/>
      </w:rPr>
    </w:lvl>
    <w:lvl w:ilvl="5" w:tplc="532EA434">
      <w:numFmt w:val="bullet"/>
      <w:lvlText w:val="•"/>
      <w:lvlJc w:val="left"/>
      <w:pPr>
        <w:ind w:left="5482" w:hanging="284"/>
      </w:pPr>
      <w:rPr>
        <w:rFonts w:hint="default"/>
      </w:rPr>
    </w:lvl>
    <w:lvl w:ilvl="6" w:tplc="F57AE976">
      <w:numFmt w:val="bullet"/>
      <w:lvlText w:val="•"/>
      <w:lvlJc w:val="left"/>
      <w:pPr>
        <w:ind w:left="6386" w:hanging="284"/>
      </w:pPr>
      <w:rPr>
        <w:rFonts w:hint="default"/>
      </w:rPr>
    </w:lvl>
    <w:lvl w:ilvl="7" w:tplc="F812533A">
      <w:numFmt w:val="bullet"/>
      <w:lvlText w:val="•"/>
      <w:lvlJc w:val="left"/>
      <w:pPr>
        <w:ind w:left="7290" w:hanging="284"/>
      </w:pPr>
      <w:rPr>
        <w:rFonts w:hint="default"/>
      </w:rPr>
    </w:lvl>
    <w:lvl w:ilvl="8" w:tplc="7226BAD0">
      <w:numFmt w:val="bullet"/>
      <w:lvlText w:val="•"/>
      <w:lvlJc w:val="left"/>
      <w:pPr>
        <w:ind w:left="8195" w:hanging="284"/>
      </w:pPr>
      <w:rPr>
        <w:rFonts w:hint="default"/>
      </w:rPr>
    </w:lvl>
  </w:abstractNum>
  <w:abstractNum w:abstractNumId="1" w15:restartNumberingAfterBreak="0">
    <w:nsid w:val="3AB0261B"/>
    <w:multiLevelType w:val="hybridMultilevel"/>
    <w:tmpl w:val="1292E7A2"/>
    <w:lvl w:ilvl="0" w:tplc="CB7E178A">
      <w:numFmt w:val="bullet"/>
      <w:lvlText w:val=""/>
      <w:lvlJc w:val="left"/>
      <w:pPr>
        <w:ind w:left="1396" w:hanging="361"/>
      </w:pPr>
      <w:rPr>
        <w:rFonts w:ascii="Symbol" w:eastAsia="Symbol" w:hAnsi="Symbol" w:cs="Symbol" w:hint="default"/>
        <w:w w:val="100"/>
        <w:sz w:val="22"/>
        <w:szCs w:val="22"/>
      </w:rPr>
    </w:lvl>
    <w:lvl w:ilvl="1" w:tplc="65C21ACC">
      <w:numFmt w:val="bullet"/>
      <w:lvlText w:val="•"/>
      <w:lvlJc w:val="left"/>
      <w:pPr>
        <w:ind w:left="2260" w:hanging="361"/>
      </w:pPr>
      <w:rPr>
        <w:rFonts w:hint="default"/>
      </w:rPr>
    </w:lvl>
    <w:lvl w:ilvl="2" w:tplc="55A622A2">
      <w:numFmt w:val="bullet"/>
      <w:lvlText w:val="•"/>
      <w:lvlJc w:val="left"/>
      <w:pPr>
        <w:ind w:left="3120" w:hanging="361"/>
      </w:pPr>
      <w:rPr>
        <w:rFonts w:hint="default"/>
      </w:rPr>
    </w:lvl>
    <w:lvl w:ilvl="3" w:tplc="2906547A">
      <w:numFmt w:val="bullet"/>
      <w:lvlText w:val="•"/>
      <w:lvlJc w:val="left"/>
      <w:pPr>
        <w:ind w:left="3981" w:hanging="361"/>
      </w:pPr>
      <w:rPr>
        <w:rFonts w:hint="default"/>
      </w:rPr>
    </w:lvl>
    <w:lvl w:ilvl="4" w:tplc="51DCD0DA">
      <w:numFmt w:val="bullet"/>
      <w:lvlText w:val="•"/>
      <w:lvlJc w:val="left"/>
      <w:pPr>
        <w:ind w:left="4841" w:hanging="361"/>
      </w:pPr>
      <w:rPr>
        <w:rFonts w:hint="default"/>
      </w:rPr>
    </w:lvl>
    <w:lvl w:ilvl="5" w:tplc="C62E700A">
      <w:numFmt w:val="bullet"/>
      <w:lvlText w:val="•"/>
      <w:lvlJc w:val="left"/>
      <w:pPr>
        <w:ind w:left="5702" w:hanging="361"/>
      </w:pPr>
      <w:rPr>
        <w:rFonts w:hint="default"/>
      </w:rPr>
    </w:lvl>
    <w:lvl w:ilvl="6" w:tplc="9D789D1C">
      <w:numFmt w:val="bullet"/>
      <w:lvlText w:val="•"/>
      <w:lvlJc w:val="left"/>
      <w:pPr>
        <w:ind w:left="6562" w:hanging="361"/>
      </w:pPr>
      <w:rPr>
        <w:rFonts w:hint="default"/>
      </w:rPr>
    </w:lvl>
    <w:lvl w:ilvl="7" w:tplc="D2F474A8">
      <w:numFmt w:val="bullet"/>
      <w:lvlText w:val="•"/>
      <w:lvlJc w:val="left"/>
      <w:pPr>
        <w:ind w:left="7422" w:hanging="361"/>
      </w:pPr>
      <w:rPr>
        <w:rFonts w:hint="default"/>
      </w:rPr>
    </w:lvl>
    <w:lvl w:ilvl="8" w:tplc="DD1CF834">
      <w:numFmt w:val="bullet"/>
      <w:lvlText w:val="•"/>
      <w:lvlJc w:val="left"/>
      <w:pPr>
        <w:ind w:left="8283"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4C"/>
    <w:rsid w:val="002D5123"/>
    <w:rsid w:val="002D7F5C"/>
    <w:rsid w:val="00345328"/>
    <w:rsid w:val="004C6E4C"/>
    <w:rsid w:val="004F4BE2"/>
    <w:rsid w:val="0061083C"/>
    <w:rsid w:val="008529FB"/>
    <w:rsid w:val="009461AE"/>
    <w:rsid w:val="00B33151"/>
    <w:rsid w:val="00EE4C39"/>
    <w:rsid w:val="00FA45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E82CA"/>
  <w15:docId w15:val="{D6A4EE0A-4CC8-40D2-ABE5-0E9A9DFD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Overskrift1">
    <w:name w:val="heading 1"/>
    <w:basedOn w:val="Normal"/>
    <w:uiPriority w:val="9"/>
    <w:qFormat/>
    <w:pPr>
      <w:ind w:left="676"/>
      <w:outlineLvl w:val="0"/>
    </w:pPr>
    <w:rPr>
      <w:rFonts w:ascii="Calibri Light" w:eastAsia="Calibri Light" w:hAnsi="Calibri Light" w:cs="Calibri Light"/>
      <w:sz w:val="40"/>
      <w:szCs w:val="40"/>
    </w:rPr>
  </w:style>
  <w:style w:type="paragraph" w:styleId="Overskrift2">
    <w:name w:val="heading 2"/>
    <w:basedOn w:val="Normal"/>
    <w:uiPriority w:val="9"/>
    <w:unhideWhenUsed/>
    <w:qFormat/>
    <w:pPr>
      <w:ind w:left="109"/>
      <w:outlineLvl w:val="1"/>
    </w:pPr>
    <w:rPr>
      <w:rFonts w:ascii="Times New Roman" w:eastAsia="Times New Roman" w:hAnsi="Times New Roman" w:cs="Times New Roman"/>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1"/>
    <w:qFormat/>
    <w:pPr>
      <w:spacing w:before="140"/>
      <w:ind w:left="676"/>
      <w:jc w:val="both"/>
    </w:pPr>
  </w:style>
  <w:style w:type="paragraph" w:styleId="Brdtekst">
    <w:name w:val="Body Text"/>
    <w:basedOn w:val="Normal"/>
    <w:uiPriority w:val="1"/>
    <w:qFormat/>
  </w:style>
  <w:style w:type="paragraph" w:styleId="Tittel">
    <w:name w:val="Title"/>
    <w:basedOn w:val="Normal"/>
    <w:uiPriority w:val="10"/>
    <w:qFormat/>
    <w:pPr>
      <w:spacing w:line="612" w:lineRule="exact"/>
      <w:ind w:left="676"/>
      <w:jc w:val="both"/>
    </w:pPr>
    <w:rPr>
      <w:sz w:val="52"/>
      <w:szCs w:val="52"/>
    </w:rPr>
  </w:style>
  <w:style w:type="paragraph" w:styleId="Listeavsnitt">
    <w:name w:val="List Paragraph"/>
    <w:basedOn w:val="Normal"/>
    <w:uiPriority w:val="1"/>
    <w:qFormat/>
    <w:pPr>
      <w:spacing w:before="41"/>
      <w:ind w:left="1396" w:hanging="361"/>
    </w:pPr>
  </w:style>
  <w:style w:type="paragraph" w:customStyle="1" w:styleId="TableParagraph">
    <w:name w:val="Table Paragraph"/>
    <w:basedOn w:val="Normal"/>
    <w:uiPriority w:val="1"/>
    <w:qFormat/>
    <w:pPr>
      <w:spacing w:before="1"/>
      <w:ind w:left="74"/>
    </w:pPr>
  </w:style>
  <w:style w:type="paragraph" w:styleId="Topptekst">
    <w:name w:val="header"/>
    <w:basedOn w:val="Normal"/>
    <w:link w:val="TopptekstTegn"/>
    <w:uiPriority w:val="99"/>
    <w:unhideWhenUsed/>
    <w:rsid w:val="0061083C"/>
    <w:pPr>
      <w:tabs>
        <w:tab w:val="center" w:pos="4536"/>
        <w:tab w:val="right" w:pos="9072"/>
      </w:tabs>
    </w:pPr>
  </w:style>
  <w:style w:type="character" w:customStyle="1" w:styleId="TopptekstTegn">
    <w:name w:val="Topptekst Tegn"/>
    <w:basedOn w:val="Standardskriftforavsnitt"/>
    <w:link w:val="Topptekst"/>
    <w:uiPriority w:val="99"/>
    <w:rsid w:val="0061083C"/>
    <w:rPr>
      <w:rFonts w:ascii="Calibri" w:eastAsia="Calibri" w:hAnsi="Calibri" w:cs="Calibri"/>
    </w:rPr>
  </w:style>
  <w:style w:type="paragraph" w:styleId="Bunntekst">
    <w:name w:val="footer"/>
    <w:basedOn w:val="Normal"/>
    <w:link w:val="BunntekstTegn"/>
    <w:uiPriority w:val="99"/>
    <w:unhideWhenUsed/>
    <w:rsid w:val="0061083C"/>
    <w:pPr>
      <w:tabs>
        <w:tab w:val="center" w:pos="4536"/>
        <w:tab w:val="right" w:pos="9072"/>
      </w:tabs>
    </w:pPr>
  </w:style>
  <w:style w:type="character" w:customStyle="1" w:styleId="BunntekstTegn">
    <w:name w:val="Bunntekst Tegn"/>
    <w:basedOn w:val="Standardskriftforavsnitt"/>
    <w:link w:val="Bunntekst"/>
    <w:uiPriority w:val="99"/>
    <w:rsid w:val="0061083C"/>
    <w:rPr>
      <w:rFonts w:ascii="Calibri" w:eastAsia="Calibri" w:hAnsi="Calibri" w:cs="Calibri"/>
    </w:rPr>
  </w:style>
  <w:style w:type="paragraph" w:styleId="Bobletekst">
    <w:name w:val="Balloon Text"/>
    <w:basedOn w:val="Normal"/>
    <w:link w:val="BobletekstTegn"/>
    <w:uiPriority w:val="99"/>
    <w:semiHidden/>
    <w:unhideWhenUsed/>
    <w:rsid w:val="0034532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453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1374</Words>
  <Characters>7917</Characters>
  <Application>Microsoft Office Word</Application>
  <DocSecurity>0</DocSecurity>
  <Lines>494</Lines>
  <Paragraphs>546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Karlsen</dc:creator>
  <cp:lastModifiedBy>Charlotte Lilleheil</cp:lastModifiedBy>
  <cp:revision>2</cp:revision>
  <dcterms:created xsi:type="dcterms:W3CDTF">2020-10-08T10:54:00Z</dcterms:created>
  <dcterms:modified xsi:type="dcterms:W3CDTF">2020-10-08T10:54:00Z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Acrobat PDFMaker 20 for Word</vt:lpwstr>
  </property>
  <property fmtid="{D5CDD505-2E9C-101B-9397-08002B2CF9AE}" pid="4" name="LastSaved">
    <vt:filetime>2020-10-08T00:00:00Z</vt:filetime>
  </property>
</Properties>
</file>